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CESI黑体-GB2312" w:cs="Times New Roman"/>
          <w:b/>
          <w:bCs w:val="0"/>
          <w:kern w:val="0"/>
          <w:sz w:val="32"/>
          <w:szCs w:val="32"/>
          <w:lang w:val="en-US" w:eastAsia="zh-CN" w:bidi="ar-SA"/>
        </w:rPr>
      </w:pPr>
      <w:bookmarkStart w:id="3" w:name="_GoBack"/>
      <w:bookmarkEnd w:id="3"/>
      <w:bookmarkStart w:id="0" w:name="_Toc9931"/>
      <w:bookmarkStart w:id="1" w:name="_Toc20960"/>
      <w:bookmarkStart w:id="2" w:name="_Toc11868"/>
      <w:r>
        <w:rPr>
          <w:rFonts w:hint="eastAsia" w:ascii="Times New Roman" w:hAnsi="Times New Roman" w:eastAsia="CESI黑体-GB2312" w:cs="Times New Roman"/>
          <w:b/>
          <w:bCs w:val="0"/>
          <w:kern w:val="0"/>
          <w:sz w:val="32"/>
          <w:szCs w:val="32"/>
          <w:lang w:val="en-US" w:eastAsia="zh-CN" w:bidi="ar-SA"/>
        </w:rPr>
        <w:drawing>
          <wp:anchor distT="0" distB="0" distL="114300" distR="114300" simplePos="0" relativeHeight="251660288" behindDoc="1" locked="0" layoutInCell="1" allowOverlap="1">
            <wp:simplePos x="0" y="0"/>
            <wp:positionH relativeFrom="column">
              <wp:posOffset>261620</wp:posOffset>
            </wp:positionH>
            <wp:positionV relativeFrom="paragraph">
              <wp:posOffset>-303530</wp:posOffset>
            </wp:positionV>
            <wp:extent cx="1597025" cy="1500505"/>
            <wp:effectExtent l="0" t="0" r="3175" b="4445"/>
            <wp:wrapNone/>
            <wp:docPr id="2" name="图片 2" descr="图片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22"/>
                    <pic:cNvPicPr>
                      <a:picLocks noChangeAspect="1"/>
                    </pic:cNvPicPr>
                  </pic:nvPicPr>
                  <pic:blipFill>
                    <a:blip r:embed="rId4"/>
                    <a:stretch>
                      <a:fillRect/>
                    </a:stretch>
                  </pic:blipFill>
                  <pic:spPr>
                    <a:xfrm>
                      <a:off x="0" y="0"/>
                      <a:ext cx="1597025" cy="1500505"/>
                    </a:xfrm>
                    <a:prstGeom prst="rect">
                      <a:avLst/>
                    </a:prstGeom>
                  </pic:spPr>
                </pic:pic>
              </a:graphicData>
            </a:graphic>
          </wp:anchor>
        </w:drawing>
      </w:r>
      <w:r>
        <w:rPr>
          <w:rFonts w:hint="eastAsia" w:ascii="Times New Roman" w:hAnsi="Times New Roman" w:eastAsia="CESI黑体-GB2312" w:cs="Times New Roman"/>
          <w:b/>
          <w:bCs w:val="0"/>
          <w:kern w:val="0"/>
          <w:sz w:val="32"/>
          <w:szCs w:val="32"/>
          <w:lang w:val="en-US" w:eastAsia="zh-CN" w:bidi="ar-SA"/>
        </w:rPr>
        <w:t>上海市宝山区红星小学学校章程</w:t>
      </w:r>
      <w:bookmarkEnd w:id="0"/>
      <w:bookmarkEnd w:id="1"/>
      <w:bookmarkEnd w:id="2"/>
    </w:p>
    <w:p>
      <w:pPr>
        <w:pStyle w:val="4"/>
        <w:numPr>
          <w:ilvl w:val="0"/>
          <w:numId w:val="1"/>
        </w:num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总则</w:t>
      </w:r>
    </w:p>
    <w:p>
      <w:pPr>
        <w:numPr>
          <w:ilvl w:val="0"/>
          <w:numId w:val="0"/>
        </w:num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pPr>
        <w:spacing w:line="5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第二条</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章程是学校组织结构、管理运行的基本准则，学校其他规章制度不得与本章程相抵触。</w:t>
      </w:r>
    </w:p>
    <w:p>
      <w:pPr>
        <w:spacing w:line="500" w:lineRule="exact"/>
        <w:ind w:firstLine="48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学校建立健全本章程统领下的规章制度体系。学校规章制度的立、改、废，均依照民主程序进行。</w:t>
      </w:r>
    </w:p>
    <w:p>
      <w:pPr>
        <w:numPr>
          <w:ilvl w:val="0"/>
          <w:numId w:val="0"/>
        </w:numPr>
        <w:spacing w:line="500" w:lineRule="exact"/>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第三条 </w:t>
      </w:r>
      <w:r>
        <w:rPr>
          <w:rFonts w:hint="eastAsia" w:ascii="仿宋_GB2312" w:hAnsi="仿宋_GB2312" w:eastAsia="仿宋_GB2312" w:cs="仿宋_GB2312"/>
          <w:sz w:val="30"/>
          <w:szCs w:val="30"/>
          <w:lang w:val="en-US" w:eastAsia="zh-CN"/>
        </w:rPr>
        <w:t>本校全称为“上海市宝山区红星小学”，英文表述为Hongxing Primary School Baoshan Shanghai，住所地址为上海市宝山区泗塘三村39号，邮政编码：200431。</w:t>
      </w:r>
    </w:p>
    <w:p>
      <w:pPr>
        <w:numPr>
          <w:ilvl w:val="0"/>
          <w:numId w:val="0"/>
        </w:numPr>
        <w:spacing w:line="5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lang w:val="en-US" w:eastAsia="zh-CN"/>
        </w:rPr>
        <w:t>第四条</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本校为上海市</w:t>
      </w:r>
      <w:r>
        <w:rPr>
          <w:rFonts w:hint="eastAsia" w:ascii="仿宋_GB2312" w:hAnsi="仿宋_GB2312" w:eastAsia="仿宋_GB2312" w:cs="仿宋_GB2312"/>
          <w:kern w:val="0"/>
          <w:sz w:val="30"/>
          <w:szCs w:val="30"/>
          <w:lang w:eastAsia="zh-CN"/>
        </w:rPr>
        <w:t>宝山区</w:t>
      </w:r>
      <w:r>
        <w:rPr>
          <w:rFonts w:hint="eastAsia" w:ascii="仿宋_GB2312" w:hAnsi="仿宋_GB2312" w:eastAsia="仿宋_GB2312" w:cs="仿宋_GB2312"/>
          <w:kern w:val="0"/>
          <w:sz w:val="30"/>
          <w:szCs w:val="30"/>
        </w:rPr>
        <w:t>事业单位登记管理局依法登记的事业单位，隶属于上海市</w:t>
      </w:r>
      <w:r>
        <w:rPr>
          <w:rFonts w:hint="eastAsia" w:ascii="仿宋_GB2312" w:hAnsi="仿宋_GB2312" w:eastAsia="仿宋_GB2312" w:cs="仿宋_GB2312"/>
          <w:kern w:val="0"/>
          <w:sz w:val="30"/>
          <w:szCs w:val="30"/>
          <w:lang w:eastAsia="zh-CN"/>
        </w:rPr>
        <w:t>宝山区</w:t>
      </w:r>
      <w:r>
        <w:rPr>
          <w:rFonts w:hint="eastAsia" w:ascii="仿宋_GB2312" w:hAnsi="仿宋_GB2312" w:eastAsia="仿宋_GB2312" w:cs="仿宋_GB2312"/>
          <w:kern w:val="0"/>
          <w:sz w:val="30"/>
          <w:szCs w:val="30"/>
        </w:rPr>
        <w:t>教育局管理，为实施</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五</w:t>
      </w:r>
      <w:r>
        <w:rPr>
          <w:rFonts w:hint="eastAsia" w:ascii="仿宋_GB2312" w:hAnsi="仿宋_GB2312" w:eastAsia="仿宋_GB2312" w:cs="仿宋_GB2312"/>
          <w:kern w:val="0"/>
          <w:sz w:val="30"/>
          <w:szCs w:val="30"/>
        </w:rPr>
        <w:t>年制小学教育的全日制公办教育机构，属非营利法人，具有独立法人资格，独立承担法律责任。</w:t>
      </w:r>
    </w:p>
    <w:p>
      <w:pPr>
        <w:spacing w:line="500" w:lineRule="exact"/>
        <w:ind w:firstLine="602" w:firstLineChars="20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sz w:val="30"/>
          <w:szCs w:val="30"/>
          <w:lang w:val="en-US" w:eastAsia="zh-CN"/>
        </w:rPr>
        <w:t>第五条</w:t>
      </w:r>
      <w:r>
        <w:rPr>
          <w:rFonts w:hint="eastAsia" w:ascii="仿宋_GB2312" w:hAnsi="仿宋_GB2312" w:eastAsia="仿宋_GB2312" w:cs="仿宋_GB2312"/>
          <w:kern w:val="0"/>
          <w:sz w:val="30"/>
          <w:szCs w:val="30"/>
          <w:lang w:val="en-US" w:eastAsia="zh-CN"/>
        </w:rPr>
        <w:t xml:space="preserve"> 学校实施小学义务教育，促进基础教育发展，小学学历教育（相关社会服务）。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kern w:val="2"/>
          <w:sz w:val="30"/>
          <w:szCs w:val="30"/>
          <w:lang w:val="en-US" w:eastAsia="zh-CN" w:bidi="ar-SA"/>
        </w:rPr>
        <w:t>第六条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学校开办资金为人民币1090万元。学校具体经费来源主要为财政补助收入。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bCs/>
          <w:kern w:val="0"/>
          <w:sz w:val="30"/>
          <w:szCs w:val="30"/>
          <w:lang w:val="en-US" w:eastAsia="zh-CN"/>
        </w:rPr>
        <w:t>第七条</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b w:val="0"/>
          <w:bCs w:val="0"/>
          <w:kern w:val="2"/>
          <w:sz w:val="30"/>
          <w:szCs w:val="30"/>
          <w:lang w:val="en-US" w:eastAsia="zh-CN" w:bidi="ar-SA"/>
        </w:rPr>
        <w:t>红星小学创建于一九八五年，自2000年起提出了“教育质量高，社会声誉好，学生个性发展，成为市区素质教育示范校”的办学宗旨。学校坚决贯彻全面发展观，全员育人观。面向全体学生，注重学生的均衡发展，分层发展，持续发展。进行爱国主义教育、民族精神教育、科学创新教育、文明礼仪教育和人格品行教育。贯彻“五育并举”的育人思想，引导每位少年儿童热爱祖国，热爱人民，热爱学习，热爱劳动，做现代社会有用人才。</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2"/>
          <w:sz w:val="30"/>
          <w:szCs w:val="30"/>
          <w:lang w:val="en-US" w:eastAsia="zh-CN" w:bidi="ar-SA"/>
        </w:rPr>
        <w:t>第八条</w:t>
      </w:r>
      <w:r>
        <w:rPr>
          <w:rFonts w:hint="eastAsia" w:ascii="仿宋_GB2312" w:hAnsi="仿宋_GB2312" w:eastAsia="仿宋_GB2312" w:cs="仿宋_GB2312"/>
          <w:b w:val="0"/>
          <w:bCs w:val="0"/>
          <w:kern w:val="2"/>
          <w:sz w:val="30"/>
          <w:szCs w:val="30"/>
          <w:lang w:val="en-US" w:eastAsia="zh-CN" w:bidi="ar-SA"/>
        </w:rPr>
        <w:t xml:space="preserve"> </w:t>
      </w:r>
      <w:r>
        <w:rPr>
          <w:rFonts w:hint="eastAsia" w:ascii="仿宋_GB2312" w:hAnsi="仿宋_GB2312" w:eastAsia="仿宋_GB2312" w:cs="仿宋_GB2312"/>
          <w:kern w:val="0"/>
          <w:sz w:val="30"/>
          <w:szCs w:val="30"/>
          <w:lang w:val="en-US" w:eastAsia="zh-CN"/>
        </w:rPr>
        <w:t>红星小学一九九七年提出了“爱校、守纪、健康、创新”的培养目标，面对新形势新教育和上海现代化城市发展的需要，学校提出了“胸怀祖国、放眼世界、培养特长、全面发展”的育人目标，要求红星的学生有世界的眼光、宽阔的胸怀、特长的培育，达到全面发展的培养目标。</w:t>
      </w:r>
    </w:p>
    <w:p>
      <w:pPr>
        <w:keepNext w:val="0"/>
        <w:keepLines w:val="0"/>
        <w:pageBreakBefore w:val="0"/>
        <w:kinsoku/>
        <w:wordWrap/>
        <w:overflowPunct/>
        <w:topLinePunct w:val="0"/>
        <w:autoSpaceDE/>
        <w:autoSpaceDN/>
        <w:bidi w:val="0"/>
        <w:adjustRightInd/>
        <w:snapToGrid/>
        <w:spacing w:line="560" w:lineRule="exact"/>
        <w:ind w:lef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第九条</w:t>
      </w:r>
      <w:r>
        <w:rPr>
          <w:rFonts w:hint="eastAsia" w:ascii="仿宋_GB2312" w:hAnsi="仿宋_GB2312" w:eastAsia="仿宋_GB2312" w:cs="仿宋_GB2312"/>
          <w:sz w:val="30"/>
          <w:szCs w:val="30"/>
          <w:lang w:val="en-US" w:eastAsia="zh-CN"/>
        </w:rPr>
        <w:t xml:space="preserve">  </w:t>
      </w:r>
      <w:r>
        <w:rPr>
          <w:rFonts w:hint="default" w:ascii="Times New Roman" w:hAnsi="Times New Roman" w:eastAsia="仿宋_GB2312" w:cs="Times New Roman"/>
          <w:kern w:val="0"/>
          <w:sz w:val="30"/>
          <w:szCs w:val="30"/>
        </w:rPr>
        <w:t>学校招生对象和招生规模以本市、区教育行政部门核定的班级数为准</w:t>
      </w:r>
      <w:r>
        <w:rPr>
          <w:rFonts w:hint="eastAsia" w:ascii="仿宋_GB2312" w:hAnsi="仿宋_GB2312" w:eastAsia="仿宋_GB2312" w:cs="仿宋_GB2312"/>
          <w:sz w:val="30"/>
          <w:szCs w:val="30"/>
        </w:rPr>
        <w:t>。办学规模为五个年级，总体不超过区教育局规定的班额人数。</w:t>
      </w:r>
    </w:p>
    <w:p>
      <w:pPr>
        <w:keepNext w:val="0"/>
        <w:keepLines w:val="0"/>
        <w:pageBreakBefore w:val="0"/>
        <w:widowControl/>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val="en-US" w:eastAsia="zh-CN"/>
        </w:rPr>
        <w:t>十</w:t>
      </w:r>
      <w:r>
        <w:rPr>
          <w:rFonts w:hint="eastAsia" w:ascii="仿宋_GB2312" w:hAnsi="仿宋_GB2312" w:eastAsia="仿宋_GB2312" w:cs="仿宋_GB2312"/>
          <w:b/>
          <w:bCs/>
          <w:sz w:val="30"/>
          <w:szCs w:val="30"/>
        </w:rPr>
        <w:t>条</w:t>
      </w:r>
      <w:r>
        <w:rPr>
          <w:rFonts w:hint="eastAsia" w:ascii="仿宋_GB2312" w:hAnsi="仿宋_GB2312" w:eastAsia="仿宋_GB2312" w:cs="仿宋_GB2312"/>
          <w:kern w:val="0"/>
          <w:sz w:val="30"/>
          <w:szCs w:val="30"/>
        </w:rPr>
        <w:t xml:space="preserve"> 学校坚定只有教师的发展，才有学生的发展和学校的发展。培育一支德业双馨、结构合理、持续发展的师资队伍是学校管理的重心所在。学校重教师职业素养，重教师人文修养，重教师育德力、科研力和读书力的有机整合，发扬红星精神，倡导红星教工文化，促进教工素养、精神、内涵的提升。</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脚踏实地走好三条发展之路：校本教研、校本科研、校本培训“三元合一”的师资培训之路；以学生发展为本，以教师发展为本，以学校为本的可持续科学发展道路；创造和谐的师生关系，默契的干群关系，协调的校际关系“三维和谐”的学校人文环境之路。</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（一）学校校训：诚实大气    追求卓越    全面发展</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（二）办学理念：追求学生幸福成长   培育教师教育智慧</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（三）办学目标：走向三本</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教育真正走向生本——以学生为本，办学生健康成长提供适合他的学校；</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教育真正走向师本——以教师为本，办教师专业发展创设适合他的环境；</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教育真正走向校本——以学校为本，从智慧型教师团队建设，从精细化管理中提炼学校发展的成功经验，挖掘亮点，提升品牌，形成特色。</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学生——倾心培养红星少年适应未来社会发展的综合素质，即：使学生充满自信、热忱善良、健康创新、全面发展。继续培养五种能力：会看、会想、会谈、会玩、会干的现代社会新人。</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教师——热爱职业、热爱红星、热爱学生。敬畏教育、敬畏学生、敬畏家长。培养充满自信、文化自觉、聪明智慧的现代新型教师。</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学校——让红星充满文化气息，让学校充满精神能量。把红星办成一所“教育质量高、社会声誉好、学生个性发展”的市区素质教育示范校。</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（四）师德准则：爱生敬业，为人师表。</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爱生敬业——爱每一个学生，爱学生的一切；爱要讲究和掌握教育艺术，鼓励、理解、宽容、褒奖每一位学生。用心育人，用情育人，用智育人。</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为人师表——在人品学识，言行举止等方面成为众人的楷模，学生学习的榜样。</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（五）德育理念</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学校无小事，事事可育人；</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教师无小节，处处表示范；</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学生无好坏，个个要尊重。</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（六）学校三风</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（1）教风——爱教，善教。</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爱教——爱学生、爱学校、爱钻研、爱教改。</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善教——善于培养学生兴趣，善于激发学生思维，善于组织学生参与，善于引导学生合作。</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（2）学风——乐学、智学。</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乐学——乐看书、乐提问、乐动手、乐合作、乐交流；</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智学——有兴趣、有思维、有参与、有方法、有合作。</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（3）校风：学会做人，学会做事</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（七）办学承诺：让百分百学生快乐，让百分百家长满意，让学校成为师生成长的舞台，精神的家园。</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（八）红星精神：精诚协作，开拓创新，拼搏奉献，追求卓越。</w:t>
      </w:r>
      <w:r>
        <w:rPr>
          <w:rFonts w:hint="eastAsia" w:ascii="仿宋_GB2312" w:hAnsi="仿宋_GB2312" w:eastAsia="仿宋_GB2312" w:cs="仿宋_GB2312"/>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第十一条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学校校标：</w:t>
      </w:r>
      <w:r>
        <w:rPr>
          <w:rFonts w:hint="eastAsia" w:ascii="仿宋_GB2312" w:hAnsi="仿宋_GB2312" w:eastAsia="仿宋_GB2312" w:cs="仿宋_GB2312"/>
          <w:sz w:val="30"/>
          <w:szCs w:val="30"/>
          <w:lang w:eastAsia="zh-CN"/>
        </w:rPr>
        <w:t>见附件。</w:t>
      </w:r>
      <w:r>
        <w:rPr>
          <w:rFonts w:hint="eastAsia" w:ascii="仿宋_GB2312" w:hAnsi="仿宋_GB2312" w:eastAsia="仿宋_GB2312" w:cs="仿宋_GB2312"/>
          <w:sz w:val="30"/>
          <w:szCs w:val="30"/>
        </w:rPr>
        <w:t>学校校歌：《</w:t>
      </w:r>
      <w:r>
        <w:rPr>
          <w:rFonts w:hint="eastAsia" w:ascii="仿宋_GB2312" w:hAnsi="仿宋_GB2312" w:eastAsia="仿宋_GB2312" w:cs="仿宋_GB2312"/>
          <w:sz w:val="30"/>
          <w:szCs w:val="30"/>
          <w:lang w:eastAsia="zh-CN"/>
        </w:rPr>
        <w:t>闪闪红星</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学校校刊：《星辰》。</w:t>
      </w:r>
    </w:p>
    <w:p>
      <w:pPr>
        <w:keepNext w:val="0"/>
        <w:keepLines w:val="0"/>
        <w:pageBreakBefore w:val="0"/>
        <w:kinsoku/>
        <w:wordWrap/>
        <w:overflowPunct/>
        <w:topLinePunct w:val="0"/>
        <w:autoSpaceDE/>
        <w:autoSpaceDN/>
        <w:bidi w:val="0"/>
        <w:adjustRightInd/>
        <w:snapToGrid/>
        <w:spacing w:line="560" w:lineRule="exact"/>
        <w:ind w:left="0" w:firstLine="600" w:firstLineChars="200"/>
        <w:jc w:val="center"/>
        <w:textAlignment w:val="auto"/>
        <w:rPr>
          <w:rFonts w:hint="eastAsia" w:ascii="仿宋_GB2312" w:hAnsi="仿宋_GB2312" w:eastAsia="仿宋_GB2312" w:cs="仿宋_GB2312"/>
          <w:sz w:val="30"/>
          <w:szCs w:val="30"/>
        </w:rPr>
      </w:pPr>
    </w:p>
    <w:p>
      <w:pPr>
        <w:pStyle w:val="2"/>
        <w:keepNext w:val="0"/>
        <w:keepLines w:val="0"/>
        <w:pageBreakBefore w:val="0"/>
        <w:kinsoku/>
        <w:wordWrap/>
        <w:overflowPunct/>
        <w:topLinePunct w:val="0"/>
        <w:autoSpaceDE/>
        <w:autoSpaceDN/>
        <w:bidi w:val="0"/>
        <w:adjustRightInd/>
        <w:snapToGrid/>
        <w:spacing w:after="0" w:line="560" w:lineRule="exact"/>
        <w:ind w:left="0" w:leftChars="0" w:firstLine="602" w:firstLineChars="200"/>
        <w:jc w:val="center"/>
        <w:textAlignment w:val="auto"/>
        <w:rPr>
          <w:rFonts w:hint="eastAsia" w:ascii="仿宋_GB2312" w:hAnsi="仿宋_GB2312" w:eastAsia="仿宋_GB2312" w:cs="仿宋_GB2312"/>
          <w:b/>
          <w:bCs/>
          <w:sz w:val="30"/>
          <w:szCs w:val="30"/>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firstLine="602" w:firstLineChars="200"/>
        <w:jc w:val="center"/>
        <w:textAlignment w:val="auto"/>
        <w:rPr>
          <w:rFonts w:hint="eastAsia" w:ascii="仿宋_GB2312" w:hAnsi="仿宋_GB2312" w:eastAsia="仿宋_GB2312" w:cs="仿宋_GB2312"/>
          <w:b/>
          <w:bCs/>
          <w:sz w:val="30"/>
          <w:szCs w:val="30"/>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firstLine="602" w:firstLineChars="20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第二章  坚持和加强党的全面领导</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2"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第十二条</w:t>
      </w:r>
      <w:r>
        <w:rPr>
          <w:rFonts w:hint="eastAsia" w:ascii="仿宋_GB2312" w:hAnsi="仿宋_GB2312" w:eastAsia="仿宋_GB2312" w:cs="仿宋_GB2312"/>
          <w:kern w:val="2"/>
          <w:sz w:val="30"/>
          <w:szCs w:val="30"/>
          <w:lang w:val="en-US" w:eastAsia="zh-CN" w:bidi="ar-SA"/>
        </w:rPr>
        <w:t xml:space="preserve">  学校的党组织是党支部，全面领导学校工作，充分发挥党组织政治核心作用、战斗堡垒作用、监督保障作用。学校认真落实全面从严治党要求，加强党组织建设，保障正确办校方向。</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第十三条</w:t>
      </w:r>
      <w:r>
        <w:rPr>
          <w:rFonts w:hint="eastAsia" w:ascii="仿宋_GB2312" w:hAnsi="仿宋_GB2312" w:eastAsia="仿宋_GB2312" w:cs="仿宋_GB2312"/>
          <w:kern w:val="2"/>
          <w:sz w:val="30"/>
          <w:szCs w:val="30"/>
          <w:lang w:val="en-US" w:eastAsia="zh-CN" w:bidi="ar-SA"/>
        </w:rPr>
        <w:t xml:space="preserve">  学校党组织履行把方向、管大局、作决策、抓班子、带队伍、保落实的领导职责。党组织的具体职责为：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（三）讨论决定事关学校改革发展稳定及教育教学、行政管理中的“三重一大”事项和学校章程等基本管理制度，支持和保证校长依法依规行使职权；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（五）坚持党管人才原则，按照有关规定做好教师等人才的培养、招聘、使用、管理、服务和职称评审、奖惩等相关工作；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（六）开展社会主义核心价值观教育，抓好学生德育工作，做好教职工思想政治工作和学校意识形态工作，加强师德师风建设和学校精神文明建设，推动形成良好校风教风学风；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（七）加强学校党组织建设和党员队伍建设工作，严格执行“三会一课”等党的组织生活制度，发挥基层党组织战斗堡垒作用和党员先锋模范作用；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（八）坚持全面从严治党，领导学校党的纪律检查工作，落实党风廉政建设主体责任；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（九）领导工会、共青团、妇女组织、少先队等群团组织和教职工（代表）大会，强化党建带团建、队建，加强学生会和学生社团管理，做好统一战线工作；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（十）讨论决定学校其他重要事项。</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本校党组织书记主持党组织全面工作，履行全面从严治党第一责任人责任，负责组织党组织重要活动，督促检查党组织决议贯彻落实，督促党组织班子成员履行职责、发挥作用，支持校长开展工作。</w:t>
      </w:r>
    </w:p>
    <w:p>
      <w:pPr>
        <w:keepNext w:val="0"/>
        <w:keepLines w:val="0"/>
        <w:pageBreakBefore w:val="0"/>
        <w:widowControl/>
        <w:kinsoku/>
        <w:wordWrap/>
        <w:overflowPunct/>
        <w:topLinePunct w:val="0"/>
        <w:autoSpaceDE/>
        <w:autoSpaceDN/>
        <w:bidi w:val="0"/>
        <w:adjustRightInd/>
        <w:snapToGrid/>
        <w:spacing w:line="560" w:lineRule="exact"/>
        <w:ind w:left="0" w:firstLine="602"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第十四条</w:t>
      </w:r>
      <w:r>
        <w:rPr>
          <w:rFonts w:hint="eastAsia" w:ascii="仿宋_GB2312" w:hAnsi="仿宋_GB2312" w:eastAsia="仿宋_GB2312" w:cs="仿宋_GB2312"/>
          <w:kern w:val="2"/>
          <w:sz w:val="30"/>
          <w:szCs w:val="30"/>
          <w:lang w:val="en-US" w:eastAsia="zh-CN" w:bidi="ar-SA"/>
        </w:rPr>
        <w:t xml:space="preserve">  学校党组织实行集体领导和个人分工负责相结合的制度。凡属重大问题都要按照集体领导、民主集中、个别酝酿、会议决定的原则，由学校党组织会议集体讨论作出决定。</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学校落实学校党组织领导的校长负责制，发挥党组织领导作用，保证校长依法依规行使职权，建立健全党组织统一领导、党政分工合作、协调运行的工作机制。</w:t>
      </w:r>
    </w:p>
    <w:p>
      <w:pPr>
        <w:keepNext w:val="0"/>
        <w:keepLines w:val="0"/>
        <w:pageBreakBefore w:val="0"/>
        <w:widowControl/>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第十五条  </w:t>
      </w:r>
      <w:r>
        <w:rPr>
          <w:rFonts w:hint="eastAsia" w:ascii="仿宋_GB2312" w:hAnsi="仿宋_GB2312" w:eastAsia="仿宋_GB2312" w:cs="仿宋_GB2312"/>
          <w:kern w:val="2"/>
          <w:sz w:val="30"/>
          <w:szCs w:val="30"/>
          <w:lang w:val="en-US" w:eastAsia="zh-CN" w:bidi="ar-SA"/>
        </w:rPr>
        <w:t>学校党组织会议坚持科学决策、民主决策、依法决策，建立健全议事决策制度，讨论决定学校重大问题，具体包括：</w:t>
      </w:r>
    </w:p>
    <w:p>
      <w:pPr>
        <w:pStyle w:val="12"/>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（一）学校党的建设中重要事项；</w:t>
      </w:r>
    </w:p>
    <w:p>
      <w:pPr>
        <w:pStyle w:val="12"/>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（二）事关学校改革发展稳定及教育教学、行政管理中的“三重一大”事项；</w:t>
      </w:r>
    </w:p>
    <w:p>
      <w:pPr>
        <w:pStyle w:val="12"/>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（三）干部选拔任用和干部队伍建设重要事项；</w:t>
      </w:r>
    </w:p>
    <w:p>
      <w:pPr>
        <w:pStyle w:val="12"/>
        <w:keepNext w:val="0"/>
        <w:keepLines w:val="0"/>
        <w:pageBreakBefore w:val="0"/>
        <w:widowControl/>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（四）人才工作和教师队伍建设重要事项；</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（五）学校文化建设和校风教风学风建设的重要事项；</w:t>
      </w:r>
    </w:p>
    <w:p>
      <w:pPr>
        <w:pStyle w:val="12"/>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（六）需要党组织会议讨论决定的其他重要事项。</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sz w:val="30"/>
          <w:szCs w:val="30"/>
        </w:rPr>
      </w:pPr>
    </w:p>
    <w:p>
      <w:pPr>
        <w:pStyle w:val="4"/>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第三章 学校治理结构</w:t>
      </w:r>
    </w:p>
    <w:p>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第十六条</w:t>
      </w:r>
      <w:r>
        <w:rPr>
          <w:rFonts w:hint="eastAsia" w:ascii="仿宋_GB2312" w:hAnsi="仿宋_GB2312" w:eastAsia="仿宋_GB2312" w:cs="仿宋_GB2312"/>
          <w:b w:val="0"/>
          <w:kern w:val="2"/>
          <w:sz w:val="30"/>
          <w:szCs w:val="30"/>
          <w:lang w:val="en-US" w:eastAsia="zh-CN" w:bidi="ar-SA"/>
        </w:rPr>
        <w:t xml:space="preserve">  学校实行党组织领导的校长负责制，校长是学校主要行政责任人，依法登记为法定代表人。</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第十七条</w:t>
      </w:r>
      <w:r>
        <w:rPr>
          <w:rFonts w:hint="eastAsia" w:ascii="仿宋_GB2312" w:hAnsi="仿宋_GB2312" w:eastAsia="仿宋_GB2312" w:cs="仿宋_GB2312"/>
          <w:b w:val="0"/>
          <w:kern w:val="2"/>
          <w:sz w:val="30"/>
          <w:szCs w:val="30"/>
          <w:lang w:val="en-US" w:eastAsia="zh-CN" w:bidi="ar-SA"/>
        </w:rPr>
        <w:t xml:space="preserve">  校长在学校党组织领导下，依法依规行使职权，按照学校党组织有关决议，全面负责学校的教育教学和行政管理等工作。</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校长履行下列职权：</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（一）研究拟订和执行学校发展规划、基本管理制度、内部教育教学管理组织机构设置方案。研究拟订和执行具体规章制度、年度工作计划；</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（二）组织开展教学活动和教育教学研究，加强教育教学管理，深化教育教学改革，负责招生、课后服务和学生学籍管理；</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（三）加强学生德育、智育、体育、美育、劳动教育和心理健康教育，提高学校思政课教学质量。加强学校语言文字工作规范化建设，组织开展学校文化活动和科学普及活动，建设文明校园；</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（四）研究拟订和执行学校重大建设项目、重要资产处置、重要办学资源配置方案，管理和保护学校资产；</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（五）研究拟订和执行学校年度预算、大额度支出，加强财务管理和审计监督；</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（六）加强教师等各类人才日常教育管理服务工作，依据有关规定与教师以及内部其他工作人员订立、解除或终止聘用合同；</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（七）做好学校安全稳定和后勤保障工作；</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（八）组织开展学校对外交流与合作，加强学校与社会、家庭的联系，形成育人合力；</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（九）向学校党组织报告重大决议执行情况，向教职工代表大会报告工作，支持群团组织开展工作，依法保障师生员工合法权益；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（十）履行法律法规和学校章程规定的其他职权。</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第十八条</w:t>
      </w:r>
      <w:r>
        <w:rPr>
          <w:rFonts w:hint="eastAsia" w:ascii="仿宋_GB2312" w:hAnsi="仿宋_GB2312" w:eastAsia="仿宋_GB2312" w:cs="仿宋_GB2312"/>
          <w:b w:val="0"/>
          <w:kern w:val="2"/>
          <w:sz w:val="30"/>
          <w:szCs w:val="30"/>
          <w:lang w:val="en-US" w:eastAsia="zh-CN" w:bidi="ar-SA"/>
        </w:rPr>
        <w:t xml:space="preserve">  校长办公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校务会议讨论决定下列学校具体行政工作事项：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（一）贯彻落实党的教育工作方针政策以及上级部门决策部署的意见和措施；</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（二）执行党组织会议决定或决议事项的实施方案和重要措施；</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（三）学校教育、教学和行政管理等各项规章制度制定和工作计划安排；</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（四）实施教师思想政治教育、学生德育、心理健康教育、家庭教育、校外教育等的具体措施；</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（五）精神文明建设、对外合作交流、后勤服务管理和安全稳定工作等的具体措施；</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（六）学生学籍管理、学生表彰和违规处理、年度招生和毕业生工作等的具体事项；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（七）学校教职工等的人事聘任、解聘、考核、晋升、培养、管理的具体事项；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（八）学校年度经费预算方案的执行，学校重大项目、大额资金使用的具体安排，资产配置、处置等具体事项；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（九）其他事关学校事业发展、师生员工切身利益的具体行政事项；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（十）按规定需要由校长办公会议审议的其他事项。</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第十九条  </w:t>
      </w:r>
      <w:r>
        <w:rPr>
          <w:rFonts w:hint="eastAsia" w:ascii="仿宋_GB2312" w:hAnsi="仿宋_GB2312" w:eastAsia="仿宋_GB2312" w:cs="仿宋_GB2312"/>
          <w:b w:val="0"/>
          <w:kern w:val="2"/>
          <w:sz w:val="30"/>
          <w:szCs w:val="30"/>
          <w:lang w:val="en-US" w:eastAsia="zh-CN" w:bidi="ar-SA"/>
        </w:rPr>
        <w:t>学校建立由教师、学生、家长代表、社会人士等参加的校务委员会，对学校章程和重要规章制度、学校发展规划、学校教育教学改革方案以及学校其它重大事项进行审议，提出意见和建议。</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default"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第二十条</w:t>
      </w:r>
      <w:r>
        <w:rPr>
          <w:rFonts w:hint="eastAsia" w:ascii="仿宋_GB2312" w:hAnsi="仿宋_GB2312" w:eastAsia="仿宋_GB2312" w:cs="仿宋_GB2312"/>
          <w:b w:val="0"/>
          <w:kern w:val="2"/>
          <w:sz w:val="30"/>
          <w:szCs w:val="30"/>
          <w:lang w:val="en-US" w:eastAsia="zh-CN" w:bidi="ar-SA"/>
        </w:rPr>
        <w:t xml:space="preserve"> 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学校教职工代表大会依法行使下列职权：</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（一）听取学校章程草案的制定和修订情况报告，审议讨论、提出修改意见和建议；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（二）听取学校发展规划、教职工队伍建设、教育教学改革、校园建设以及其他重大改革和重大问题解决方案的报告，审议讨论、提出意见和建议；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（三）听取学校年度工作、财务工作、工会工作报告以及其他专项工作报告，审议讨论、提出意见和建议；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（四）讨论通过学校提出的与教职工利益直接相关的福利、校内分配实施方案以及相应的教职工聘任、考核、奖惩办法；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（五）审议学校上一届（次）教职工代表大会提案的办理情况报告；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（六）按照有关工作规定和安排评议学校领导干部；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（七）通过多种方式对学校工作提出意见和建议，监督学校章程、规章制度和决策的落实，提出整改意见和建议；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（八）讨论法律法规规定的以及学校与学校工会商定的其他事项。</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学校工会作为教职工代表大会的工作机构，负责教职工代表大会的日常工作，依法保障学校民主管理、民主监督的落实，维护教职工的合法权益。</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第二十一条 </w:t>
      </w:r>
      <w:r>
        <w:rPr>
          <w:rFonts w:hint="eastAsia" w:ascii="仿宋_GB2312" w:hAnsi="仿宋_GB2312" w:eastAsia="仿宋_GB2312" w:cs="仿宋_GB2312"/>
          <w:b w:val="0"/>
          <w:kern w:val="2"/>
          <w:sz w:val="30"/>
          <w:szCs w:val="30"/>
          <w:lang w:val="en-US" w:eastAsia="zh-CN" w:bidi="ar-SA"/>
        </w:rPr>
        <w:t>学校建立中国共产主义青年团、少先队代表大会等群团组织，充分发挥各群团组织和学生代表大会在学校管理和服务师生中的作用，维护教职工和学生的合法权益。</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学校指导成立家长委员会，发挥民主管理、协同育人等作用。</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第二十二条</w:t>
      </w:r>
      <w:r>
        <w:rPr>
          <w:rFonts w:hint="eastAsia" w:ascii="仿宋_GB2312" w:hAnsi="仿宋_GB2312" w:eastAsia="仿宋_GB2312" w:cs="仿宋_GB2312"/>
          <w:b w:val="0"/>
          <w:kern w:val="2"/>
          <w:sz w:val="30"/>
          <w:szCs w:val="30"/>
          <w:lang w:val="en-US" w:eastAsia="zh-CN" w:bidi="ar-SA"/>
        </w:rPr>
        <w:t xml:space="preserve"> 学校设置5个内设机构及1个群团组织。5个内设机构包括，行政管理机构：师资办、德育处、教导处、总务处、科研室。群团组织：工会。</w:t>
      </w:r>
    </w:p>
    <w:p>
      <w:pPr>
        <w:pStyle w:val="8"/>
        <w:shd w:val="clear" w:color="auto" w:fill="auto"/>
        <w:spacing w:before="0" w:beforeAutospacing="0" w:after="0" w:afterAutospacing="0" w:line="500" w:lineRule="exact"/>
        <w:ind w:firstLine="600" w:firstLineChars="2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学校党务工作机构与行政机构合署办公。</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第二十三条 </w:t>
      </w:r>
      <w:r>
        <w:rPr>
          <w:rFonts w:hint="eastAsia" w:ascii="仿宋_GB2312" w:hAnsi="仿宋_GB2312" w:eastAsia="仿宋_GB2312" w:cs="仿宋_GB2312"/>
          <w:b w:val="0"/>
          <w:bCs w:val="0"/>
          <w:kern w:val="2"/>
          <w:sz w:val="30"/>
          <w:szCs w:val="30"/>
          <w:lang w:val="en-US" w:eastAsia="zh-CN" w:bidi="ar-SA"/>
        </w:rPr>
        <w:t>学校</w:t>
      </w:r>
      <w:r>
        <w:rPr>
          <w:rFonts w:hint="eastAsia" w:ascii="仿宋_GB2312" w:hAnsi="仿宋_GB2312" w:eastAsia="仿宋_GB2312" w:cs="仿宋_GB2312"/>
          <w:b w:val="0"/>
          <w:kern w:val="2"/>
          <w:sz w:val="30"/>
          <w:szCs w:val="30"/>
          <w:lang w:val="en-US" w:eastAsia="zh-CN" w:bidi="ar-SA"/>
        </w:rPr>
        <w:t>积极推进法律顾问制度、法治副校长等工作机制建设，积极发挥法治副校长和法律专业人士对提高学校依法治校水平的作用。</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学校聘请法律实务工作者担任学校法律顾问，完善法律顾问工作机制，畅通法律顾问履职渠道。</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学校聘请公检法司专业人士在学校兼任法治副校长职务，协助开展法治教育、学生保护、安全管理、预防犯罪、依法治理等工作。</w:t>
      </w:r>
    </w:p>
    <w:p>
      <w:pPr>
        <w:keepNext w:val="0"/>
        <w:keepLines w:val="0"/>
        <w:pageBreakBefore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第二十四条</w:t>
      </w:r>
      <w:r>
        <w:rPr>
          <w:rFonts w:hint="eastAsia" w:ascii="仿宋_GB2312" w:hAnsi="仿宋_GB2312" w:eastAsia="仿宋_GB2312" w:cs="仿宋_GB2312"/>
          <w:b w:val="0"/>
          <w:kern w:val="2"/>
          <w:sz w:val="30"/>
          <w:szCs w:val="30"/>
          <w:lang w:val="en-US" w:eastAsia="zh-CN" w:bidi="ar-SA"/>
        </w:rPr>
        <w:t xml:space="preserve"> 学校建立校内申诉制度，分别成立学生申诉机构和教职工申诉及调解机构。</w:t>
      </w:r>
    </w:p>
    <w:p>
      <w:pPr>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涉及师生处分、申诉等事项，学校可主动举行听证；师生申请听证的，按规定举行听证。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仿宋_GB2312" w:hAnsi="仿宋_GB2312" w:eastAsia="仿宋_GB2312" w:cs="仿宋_GB2312"/>
          <w:b/>
          <w:sz w:val="30"/>
          <w:szCs w:val="30"/>
        </w:rPr>
      </w:pP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 xml:space="preserve"> 权利义务关系</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2" w:firstLineChars="200"/>
        <w:jc w:val="center"/>
        <w:textAlignment w:val="auto"/>
        <w:rPr>
          <w:rFonts w:hint="eastAsia" w:ascii="仿宋_GB2312" w:hAnsi="仿宋_GB2312" w:eastAsia="仿宋_GB2312" w:cs="仿宋_GB2312"/>
          <w:b/>
          <w:bCs/>
          <w:kern w:val="2"/>
          <w:sz w:val="30"/>
          <w:szCs w:val="30"/>
          <w:highlight w:val="none"/>
          <w:lang w:val="en-US" w:eastAsia="zh-CN" w:bidi="ar-SA"/>
        </w:rPr>
      </w:pPr>
      <w:r>
        <w:rPr>
          <w:rFonts w:hint="eastAsia" w:ascii="仿宋_GB2312" w:hAnsi="仿宋_GB2312" w:eastAsia="仿宋_GB2312" w:cs="仿宋_GB2312"/>
          <w:b/>
          <w:bCs/>
          <w:kern w:val="2"/>
          <w:sz w:val="30"/>
          <w:szCs w:val="30"/>
          <w:highlight w:val="none"/>
          <w:lang w:val="en-US" w:eastAsia="zh-CN" w:bidi="ar-SA"/>
        </w:rPr>
        <w:t>举办者</w:t>
      </w:r>
    </w:p>
    <w:p>
      <w:pPr>
        <w:pStyle w:val="8"/>
        <w:shd w:val="clear" w:color="auto" w:fill="auto"/>
        <w:spacing w:before="0" w:beforeAutospacing="0" w:after="0" w:afterAutospacing="0" w:line="500" w:lineRule="exact"/>
        <w:ind w:firstLine="602" w:firstLineChars="200"/>
        <w:jc w:val="both"/>
        <w:rPr>
          <w:rFonts w:hint="eastAsia" w:ascii="Times New Roman" w:hAnsi="Times New Roman" w:eastAsia="仿宋_GB2312" w:cs="Times New Roman"/>
          <w:sz w:val="30"/>
          <w:szCs w:val="30"/>
          <w:shd w:val="clear" w:color="auto" w:fill="FFFFFF"/>
          <w:lang w:eastAsia="zh-CN"/>
        </w:rPr>
      </w:pPr>
      <w:r>
        <w:rPr>
          <w:rFonts w:hint="default" w:ascii="Times New Roman" w:hAnsi="Times New Roman" w:eastAsia="仿宋_GB2312" w:cs="Times New Roman"/>
          <w:b/>
          <w:bCs/>
          <w:sz w:val="30"/>
          <w:szCs w:val="30"/>
          <w:shd w:val="clear" w:color="auto" w:fill="FFFFFF"/>
        </w:rPr>
        <w:t>第二十</w:t>
      </w:r>
      <w:r>
        <w:rPr>
          <w:rFonts w:hint="eastAsia" w:ascii="Times New Roman" w:hAnsi="Times New Roman" w:eastAsia="仿宋_GB2312" w:cs="Times New Roman"/>
          <w:b/>
          <w:bCs/>
          <w:sz w:val="30"/>
          <w:szCs w:val="30"/>
          <w:shd w:val="clear" w:color="auto" w:fill="FFFFFF"/>
          <w:lang w:val="en-US" w:eastAsia="zh-CN"/>
        </w:rPr>
        <w:t>五</w:t>
      </w:r>
      <w:r>
        <w:rPr>
          <w:rFonts w:hint="default" w:ascii="Times New Roman" w:hAnsi="Times New Roman" w:eastAsia="仿宋_GB2312" w:cs="Times New Roman"/>
          <w:b/>
          <w:bCs/>
          <w:sz w:val="30"/>
          <w:szCs w:val="30"/>
          <w:shd w:val="clear" w:color="auto" w:fill="FFFFFF"/>
        </w:rPr>
        <w:t>条</w:t>
      </w:r>
      <w:r>
        <w:rPr>
          <w:rFonts w:hint="default" w:ascii="Times New Roman" w:hAnsi="Times New Roman" w:eastAsia="仿宋_GB2312" w:cs="Times New Roman"/>
          <w:sz w:val="30"/>
          <w:szCs w:val="30"/>
          <w:shd w:val="clear" w:color="auto" w:fill="FFFFFF"/>
        </w:rPr>
        <w:t xml:space="preserve"> 举办者的权利：</w:t>
      </w:r>
      <w:r>
        <w:rPr>
          <w:rFonts w:hint="default" w:ascii="Times New Roman" w:hAnsi="Times New Roman" w:eastAsia="仿宋_GB2312" w:cs="Times New Roman"/>
          <w:kern w:val="0"/>
          <w:sz w:val="30"/>
          <w:szCs w:val="30"/>
        </w:rPr>
        <w:t>审定本校章程、发展规划、重大项目、收支预算，对学校绩效考核、任免党政领导、国有资产运营情况进行监管等</w:t>
      </w:r>
      <w:r>
        <w:rPr>
          <w:rFonts w:hint="eastAsia" w:ascii="Times New Roman" w:hAnsi="Times New Roman" w:eastAsia="仿宋_GB2312" w:cs="Times New Roman"/>
          <w:kern w:val="0"/>
          <w:sz w:val="30"/>
          <w:szCs w:val="30"/>
          <w:lang w:eastAsia="zh-CN"/>
        </w:rPr>
        <w:t>。</w:t>
      </w:r>
    </w:p>
    <w:p>
      <w:pPr>
        <w:spacing w:line="500" w:lineRule="exact"/>
        <w:ind w:firstLine="602" w:firstLineChars="200"/>
        <w:rPr>
          <w:rFonts w:hint="eastAsia" w:eastAsia="仿宋_GB2312" w:cs="Times New Roman"/>
          <w:kern w:val="0"/>
          <w:sz w:val="30"/>
          <w:szCs w:val="30"/>
          <w:lang w:eastAsia="zh-CN"/>
        </w:rPr>
      </w:pPr>
      <w:r>
        <w:rPr>
          <w:rFonts w:hint="default" w:ascii="Times New Roman" w:hAnsi="Times New Roman" w:eastAsia="仿宋_GB2312" w:cs="Times New Roman"/>
          <w:b/>
          <w:bCs/>
          <w:kern w:val="0"/>
          <w:sz w:val="30"/>
          <w:szCs w:val="30"/>
        </w:rPr>
        <w:t>第二十</w:t>
      </w:r>
      <w:r>
        <w:rPr>
          <w:rFonts w:hint="eastAsia" w:eastAsia="仿宋_GB2312" w:cs="Times New Roman"/>
          <w:b/>
          <w:bCs/>
          <w:kern w:val="0"/>
          <w:sz w:val="30"/>
          <w:szCs w:val="30"/>
          <w:lang w:val="en-US" w:eastAsia="zh-CN"/>
        </w:rPr>
        <w:t>六</w:t>
      </w:r>
      <w:r>
        <w:rPr>
          <w:rFonts w:hint="default" w:ascii="Times New Roman" w:hAnsi="Times New Roman" w:eastAsia="仿宋_GB2312" w:cs="Times New Roman"/>
          <w:b/>
          <w:bCs/>
          <w:kern w:val="0"/>
          <w:sz w:val="30"/>
          <w:szCs w:val="30"/>
        </w:rPr>
        <w:t>条</w:t>
      </w:r>
      <w:r>
        <w:rPr>
          <w:rFonts w:hint="default" w:ascii="Times New Roman" w:hAnsi="Times New Roman" w:eastAsia="仿宋_GB2312" w:cs="Times New Roman"/>
          <w:kern w:val="0"/>
          <w:sz w:val="30"/>
          <w:szCs w:val="30"/>
        </w:rPr>
        <w:t xml:space="preserve"> 举办者的义务：贯彻落实法律法规和有关政策规定，监督本校依照法律法规和章程开展活动；贯彻落实机构编制管理有关规定，本单位登记事项发生变化的，应当及时督促依法办理变更登记；协助登记管理机关和其他有关部门查处违法违规行为；为学校发展创造条件，以及保障学校可持续发展等</w:t>
      </w:r>
      <w:r>
        <w:rPr>
          <w:rFonts w:hint="eastAsia" w:eastAsia="仿宋_GB2312" w:cs="Times New Roman"/>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2" w:firstLineChars="200"/>
        <w:jc w:val="center"/>
        <w:textAlignment w:val="auto"/>
        <w:rPr>
          <w:rFonts w:hint="eastAsia" w:ascii="仿宋_GB2312" w:hAnsi="仿宋_GB2312" w:eastAsia="仿宋_GB2312" w:cs="仿宋_GB2312"/>
          <w:b/>
          <w:bCs/>
          <w:kern w:val="2"/>
          <w:sz w:val="30"/>
          <w:szCs w:val="30"/>
          <w:highlight w:val="none"/>
          <w:lang w:val="en-US" w:eastAsia="zh-CN" w:bidi="ar-SA"/>
        </w:rPr>
      </w:pPr>
      <w:r>
        <w:rPr>
          <w:rFonts w:hint="eastAsia" w:ascii="仿宋_GB2312" w:hAnsi="仿宋_GB2312" w:eastAsia="仿宋_GB2312" w:cs="仿宋_GB2312"/>
          <w:b/>
          <w:bCs/>
          <w:kern w:val="2"/>
          <w:sz w:val="30"/>
          <w:szCs w:val="30"/>
          <w:highlight w:val="none"/>
          <w:lang w:val="en-US" w:eastAsia="zh-CN" w:bidi="ar-SA"/>
        </w:rPr>
        <w:t>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第二十七条</w:t>
      </w:r>
      <w:r>
        <w:rPr>
          <w:rFonts w:hint="eastAsia" w:ascii="仿宋_GB2312" w:hAnsi="仿宋_GB2312" w:eastAsia="仿宋_GB2312" w:cs="仿宋_GB2312"/>
          <w:b w:val="0"/>
          <w:kern w:val="2"/>
          <w:sz w:val="30"/>
          <w:szCs w:val="30"/>
          <w:lang w:val="en-US" w:eastAsia="zh-CN" w:bidi="ar-SA"/>
        </w:rPr>
        <w:t xml:space="preserve"> 按照本市、区招生政策被学校录取或转入学校学习，且办理入学注册手续后取得学籍的，为本校学生。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第二十八条 </w:t>
      </w:r>
      <w:r>
        <w:rPr>
          <w:rFonts w:hint="eastAsia" w:ascii="仿宋_GB2312" w:hAnsi="仿宋_GB2312" w:eastAsia="仿宋_GB2312" w:cs="仿宋_GB2312"/>
          <w:b w:val="0"/>
          <w:kern w:val="2"/>
          <w:sz w:val="30"/>
          <w:szCs w:val="30"/>
          <w:lang w:val="en-US" w:eastAsia="zh-CN" w:bidi="ar-SA"/>
        </w:rPr>
        <w:t>学生享有下列权利：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（一）参加教育教学计划安排的各种活动，根据学校安排使用教育教学设施、设备、图书资料等教育教学资源；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（二）享受国家及本市资助政策；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（三）在学业成绩和品行上获得符合客观事实的适当评价，完成规定的学业后获得相应的学业证书；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（四）对学校给予的处分不服依法向有关部门提出申诉，对学校、教师侵犯其人身权、财产权等合法权益，提出申诉或者依法提起诉讼；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第二十九条 </w:t>
      </w:r>
      <w:r>
        <w:rPr>
          <w:rFonts w:hint="eastAsia" w:ascii="仿宋_GB2312" w:hAnsi="仿宋_GB2312" w:eastAsia="仿宋_GB2312" w:cs="仿宋_GB2312"/>
          <w:b w:val="0"/>
          <w:kern w:val="2"/>
          <w:sz w:val="30"/>
          <w:szCs w:val="30"/>
          <w:lang w:val="en-US" w:eastAsia="zh-CN" w:bidi="ar-SA"/>
        </w:rPr>
        <w:t>学生应当履行下列义务：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（一）遵守法律、法规；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（三）努力学习，完成规定的学习任务；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（四）遵守学校的章程和规章制度；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第三十条 </w:t>
      </w:r>
      <w:r>
        <w:rPr>
          <w:rFonts w:hint="eastAsia" w:ascii="仿宋_GB2312" w:hAnsi="仿宋_GB2312" w:eastAsia="仿宋_GB2312" w:cs="仿宋_GB2312"/>
          <w:b w:val="0"/>
          <w:kern w:val="2"/>
          <w:sz w:val="30"/>
          <w:szCs w:val="30"/>
          <w:lang w:val="en-US" w:eastAsia="zh-CN" w:bidi="ar-SA"/>
        </w:rPr>
        <w:t>学校按照市、区教育行政部门有关规定实行学籍管理，健全学生学籍档案，依法依规办理学生转学、休学、复学、退学、恢复学籍等相关手续，依法依规对学生给予奖励和处分。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学校对修完修学年限内规定的课程且综合素质、学科学习业绩达到毕业条件的学生，准予毕业并发给毕业证书。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第三十一条 </w:t>
      </w:r>
      <w:r>
        <w:rPr>
          <w:rFonts w:hint="eastAsia" w:ascii="仿宋_GB2312" w:hAnsi="仿宋_GB2312" w:eastAsia="仿宋_GB2312" w:cs="仿宋_GB2312"/>
          <w:b w:val="0"/>
          <w:kern w:val="2"/>
          <w:sz w:val="30"/>
          <w:szCs w:val="30"/>
          <w:lang w:val="en-US" w:eastAsia="zh-CN" w:bidi="ar-SA"/>
        </w:rPr>
        <w:t>学校建立学生成长档案，对学生实施综合素质评定，促进学生全面发展。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学校对德智体美劳诸方面均表现突出、在某方面有突出成绩或进步显著的学生，予以表彰和奖励。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第三十二条 </w:t>
      </w:r>
      <w:r>
        <w:rPr>
          <w:rFonts w:hint="eastAsia" w:ascii="仿宋_GB2312" w:hAnsi="仿宋_GB2312" w:eastAsia="仿宋_GB2312" w:cs="仿宋_GB2312"/>
          <w:b w:val="0"/>
          <w:kern w:val="2"/>
          <w:sz w:val="30"/>
          <w:szCs w:val="30"/>
          <w:lang w:val="en-US" w:eastAsia="zh-CN" w:bidi="ar-SA"/>
        </w:rPr>
        <w:t>学校对在籍在读家庭经济困难的学生，按照国家和本市的相关规定通过免除相应费用、提供国家助学金等方式给予资助。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第三节 教职工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第三十三条</w:t>
      </w:r>
      <w:r>
        <w:rPr>
          <w:rFonts w:hint="eastAsia" w:ascii="仿宋_GB2312" w:hAnsi="仿宋_GB2312" w:eastAsia="仿宋_GB2312" w:cs="仿宋_GB2312"/>
          <w:b w:val="0"/>
          <w:kern w:val="2"/>
          <w:sz w:val="30"/>
          <w:szCs w:val="30"/>
          <w:lang w:val="en-US" w:eastAsia="zh-CN" w:bidi="ar-SA"/>
        </w:rPr>
        <w:t xml:space="preserve"> 学校教职工由教师和其他专业技术人员、管理人员等组成。</w:t>
      </w:r>
      <w:r>
        <w:rPr>
          <w:rFonts w:hint="default" w:ascii="Times New Roman" w:hAnsi="Times New Roman" w:eastAsia="仿宋_GB2312" w:cs="Times New Roman"/>
          <w:kern w:val="0"/>
          <w:sz w:val="30"/>
          <w:szCs w:val="30"/>
        </w:rPr>
        <w:t>学校岗位分为管理岗位、专业技术岗位和工勤技能岗位三种，其中专业技术岗位又分为教师岗位和其他专业技术岗位</w:t>
      </w:r>
      <w:r>
        <w:rPr>
          <w:rFonts w:hint="eastAsia" w:ascii="Times New Roman" w:hAnsi="Times New Roman" w:eastAsia="仿宋_GB2312" w:cs="Times New Roman"/>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第三十四条  </w:t>
      </w:r>
      <w:r>
        <w:rPr>
          <w:rFonts w:hint="eastAsia" w:ascii="仿宋_GB2312" w:hAnsi="仿宋_GB2312" w:eastAsia="仿宋_GB2312" w:cs="仿宋_GB2312"/>
          <w:b w:val="0"/>
          <w:kern w:val="2"/>
          <w:sz w:val="30"/>
          <w:szCs w:val="30"/>
          <w:lang w:val="en-US" w:eastAsia="zh-CN" w:bidi="ar-SA"/>
        </w:rPr>
        <w:t>学校教职工享有下列权利：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（一）按时获取工资报酬，享受国家规定的福利待遇；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（二）对学校教育教学、管理工作和教育行政部门的工作提出意见和建议，通过教职工代表大会或者其他形式，参与学校的民主管理，对学校重大事项享有知情权；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（三）参加进修或者其他方式的培训；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其中，学校教师除上述第一款规定外，还享有下列权利：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（一）进行教育教学活动，开展教育教学改革和实验；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（二）从事科学研究、学术交流，参加专业的学术团体，在学术活动中充分发表意见；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（三）指导学生的学习和发展，评定学生的品行和学业成绩；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（四）依法对学生的违纪违规行为和法律规定的不良行为，予以制止、进行批评教育，实施教育惩戒，加强管教；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（五）对学校给予的处理、处分以及学校侵犯其合法权益的行为享有申诉权。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第三十五条  </w:t>
      </w:r>
      <w:r>
        <w:rPr>
          <w:rFonts w:hint="eastAsia" w:ascii="仿宋_GB2312" w:hAnsi="仿宋_GB2312" w:eastAsia="仿宋_GB2312" w:cs="仿宋_GB2312"/>
          <w:b w:val="0"/>
          <w:kern w:val="2"/>
          <w:sz w:val="30"/>
          <w:szCs w:val="30"/>
          <w:lang w:val="en-US" w:eastAsia="zh-CN" w:bidi="ar-SA"/>
        </w:rPr>
        <w:t>学校教职工应当履行下列义务：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（一）遵守宪法、法律和职业道德，为人师表；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（二）贯彻国家的教育方针，遵守规章制度，执行学校的教学或工作计划，履行教师聘约或岗位职责，完成教育教学或其他工作任务，维护学校声誉；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（三）对学生进行宪法所确定的基本原则的教育和爱国主义、民族团结的教育，法治教育以及思想品德、文化、科学技术教育，组织、带领学生开展有益的社会活动；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（四）关心、爱护全体学生，尊重学生人格，保护学生权利，促进学生德、智、体、美、劳全面发展；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（五）制止有害于学生的行为或者其他侵犯学生合法权益的行为，批评和抵制有害于学生健康成长的现象；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（六）不断提高思想政治觉悟和教育教学等业务水平；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（七）法律法规、学校规章制度及聘用合同规定的其他义务。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第三十六条  </w:t>
      </w:r>
      <w:r>
        <w:rPr>
          <w:rFonts w:hint="eastAsia" w:ascii="仿宋_GB2312" w:hAnsi="仿宋_GB2312" w:eastAsia="仿宋_GB2312" w:cs="仿宋_GB2312"/>
          <w:b w:val="0"/>
          <w:kern w:val="2"/>
          <w:sz w:val="30"/>
          <w:szCs w:val="30"/>
          <w:lang w:val="en-US" w:eastAsia="zh-CN" w:bidi="ar-SA"/>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第三十七条</w:t>
      </w:r>
      <w:r>
        <w:rPr>
          <w:rFonts w:hint="eastAsia" w:ascii="仿宋_GB2312" w:hAnsi="仿宋_GB2312" w:eastAsia="仿宋_GB2312" w:cs="仿宋_GB2312"/>
          <w:b w:val="0"/>
          <w:kern w:val="2"/>
          <w:sz w:val="30"/>
          <w:szCs w:val="30"/>
          <w:lang w:val="en-US" w:eastAsia="zh-CN" w:bidi="ar-SA"/>
        </w:rPr>
        <w:t xml:space="preserve"> 学校制定教职工培训规划和计划，对教师和其他教职工进行多种形式的思想政治、法律法规和业务培训。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第三十八条</w:t>
      </w:r>
      <w:r>
        <w:rPr>
          <w:rFonts w:hint="eastAsia" w:ascii="仿宋_GB2312" w:hAnsi="仿宋_GB2312" w:eastAsia="仿宋_GB2312" w:cs="仿宋_GB2312"/>
          <w:b w:val="0"/>
          <w:kern w:val="2"/>
          <w:sz w:val="30"/>
          <w:szCs w:val="30"/>
          <w:lang w:val="en-US" w:eastAsia="zh-CN" w:bidi="ar-SA"/>
        </w:rPr>
        <w:t xml:space="preserve"> 学校依法依规建立教职工考核制度，对教职工进行年度考核和聘期考核，考核结果作为评先评优、职称评聘、岗位晋升、资格注册、薪酬分配、续聘解聘以及奖励处罚的重要依据。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第三十九条</w:t>
      </w:r>
      <w:r>
        <w:rPr>
          <w:rFonts w:hint="eastAsia" w:ascii="仿宋_GB2312" w:hAnsi="仿宋_GB2312" w:eastAsia="仿宋_GB2312" w:cs="仿宋_GB2312"/>
          <w:b w:val="0"/>
          <w:kern w:val="2"/>
          <w:sz w:val="30"/>
          <w:szCs w:val="30"/>
          <w:lang w:val="en-US" w:eastAsia="zh-CN" w:bidi="ar-SA"/>
        </w:rPr>
        <w:t xml:space="preserve"> 学校教职工工资报酬、福利待遇按照国家和本市有关规定执行。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第四十条 </w:t>
      </w:r>
      <w:r>
        <w:rPr>
          <w:rFonts w:hint="eastAsia" w:ascii="仿宋_GB2312" w:hAnsi="仿宋_GB2312" w:eastAsia="仿宋_GB2312" w:cs="仿宋_GB2312"/>
          <w:b w:val="0"/>
          <w:kern w:val="2"/>
          <w:sz w:val="30"/>
          <w:szCs w:val="30"/>
          <w:lang w:val="en-US" w:eastAsia="zh-CN" w:bidi="ar-SA"/>
        </w:rPr>
        <w:t>学校对于在教育教学、培养人才、科学研究、教学改革、学校建设、社会服务、勤工俭学等方面作出优异成绩的教职工予以表彰、奖励。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学校对违反法律法规、学校规章制度、职业道德规范和聘用合同，或在工作中造成失误和不良影响的教职工，视情节轻重，按照有关规定予以批评教育、处分、解聘等处理。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02" w:firstLineChars="200"/>
        <w:jc w:val="center"/>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第五章  学校管理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02" w:firstLineChars="200"/>
        <w:jc w:val="center"/>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第一节  教育教学管理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2"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第四十一条 </w:t>
      </w:r>
      <w:r>
        <w:rPr>
          <w:rFonts w:hint="eastAsia" w:ascii="仿宋_GB2312" w:hAnsi="仿宋_GB2312" w:eastAsia="仿宋_GB2312" w:cs="仿宋_GB2312"/>
          <w:b w:val="0"/>
          <w:kern w:val="2"/>
          <w:sz w:val="30"/>
          <w:szCs w:val="30"/>
          <w:lang w:val="en-US" w:eastAsia="zh-CN" w:bidi="ar-SA"/>
        </w:rPr>
        <w:t>学校教育教学以立德树人为根本任务，培养德智体美劳全面发展的社会主义建设者和接班人。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学校建立健全学生全面培养体系，坚持五育并举，实施素质教育，促进学生全面发展。严格落实国家课程方案和课程标准，构建基于学校办学理念和特色的校本课程。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2"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第四十二条 </w:t>
      </w:r>
      <w:r>
        <w:rPr>
          <w:rFonts w:hint="eastAsia" w:ascii="仿宋_GB2312" w:hAnsi="仿宋_GB2312" w:eastAsia="仿宋_GB2312" w:cs="仿宋_GB2312"/>
          <w:b w:val="0"/>
          <w:kern w:val="2"/>
          <w:sz w:val="30"/>
          <w:szCs w:val="30"/>
          <w:lang w:val="en-US" w:eastAsia="zh-CN" w:bidi="ar-SA"/>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2"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第四十三条</w:t>
      </w:r>
      <w:r>
        <w:rPr>
          <w:rFonts w:hint="eastAsia" w:ascii="仿宋_GB2312" w:hAnsi="仿宋_GB2312" w:eastAsia="仿宋_GB2312" w:cs="仿宋_GB2312"/>
          <w:b w:val="0"/>
          <w:kern w:val="2"/>
          <w:sz w:val="30"/>
          <w:szCs w:val="30"/>
          <w:lang w:val="en-US" w:eastAsia="zh-CN" w:bidi="ar-SA"/>
        </w:rPr>
        <w:t xml:space="preserve"> 学校建立健全年级组、教研组、备课组等教育教学基层管理机制。学校按照减轻学生负担、提高教学质量的要求，从备课、上课、作业、辅导、考试、评价等环节入手，加强课程教学全过程管理，形成课程教学质量保障体系和质量评估体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学校加强教研结合的校本研修，提高教育科研管理水平，健全与完善教学研究制度和促进教学改革制度，提升教师的业务水平、教学能力，推动教学改革，提高课程教学质量。</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第二节  其他管理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2"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第四十四条 </w:t>
      </w:r>
      <w:r>
        <w:rPr>
          <w:rFonts w:hint="eastAsia" w:ascii="仿宋_GB2312" w:hAnsi="仿宋_GB2312" w:eastAsia="仿宋_GB2312" w:cs="仿宋_GB2312"/>
          <w:b w:val="0"/>
          <w:kern w:val="2"/>
          <w:sz w:val="30"/>
          <w:szCs w:val="30"/>
          <w:lang w:val="en-US" w:eastAsia="zh-CN" w:bidi="ar-SA"/>
        </w:rPr>
        <w:t>学校的人员工资报酬、福利待遇按照国家有关规定执行，并依法制定相关人事管理制度。</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2"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第四十五条 </w:t>
      </w:r>
      <w:r>
        <w:rPr>
          <w:rFonts w:hint="eastAsia" w:ascii="仿宋_GB2312" w:hAnsi="仿宋_GB2312" w:eastAsia="仿宋_GB2312" w:cs="仿宋_GB2312"/>
          <w:b w:val="0"/>
          <w:kern w:val="2"/>
          <w:sz w:val="30"/>
          <w:szCs w:val="30"/>
          <w:lang w:val="en-US" w:eastAsia="zh-CN" w:bidi="ar-SA"/>
        </w:rPr>
        <w:t>学校资产是指学校依法直接支配的各类经济资源，包括流动资产、固定资产、在建工程、无形资产、对外投资、文物文化资产。学校资产受法律保护，任何单位、个人不得侵占、私分、挪用和破坏。</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学校对拥有的资产享有法人财产权。学校对侵占、破坏校舍、场地、设施等行为和侵犯学校名称权及无形资产的行为，履行资产管理职责，依法追究侵权者的责任。</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第四十六条 </w:t>
      </w:r>
      <w:r>
        <w:rPr>
          <w:rFonts w:hint="eastAsia" w:ascii="仿宋_GB2312" w:hAnsi="仿宋_GB2312" w:eastAsia="仿宋_GB2312" w:cs="仿宋_GB2312"/>
          <w:b w:val="0"/>
          <w:kern w:val="2"/>
          <w:sz w:val="30"/>
          <w:szCs w:val="30"/>
          <w:lang w:val="en-US" w:eastAsia="zh-CN" w:bidi="ar-SA"/>
        </w:rPr>
        <w:t>学校依法制定资产管理制度，并依据相关制度使用和处置单位资产。依据上级有关文件和《财务制度管理规定》，加强财务管理，坚持节俭、严格、规范、科学的原则，做到收支分明，账目清楚，严格规范实行公务卡制度。认真审核每张原始凭证，审核无误后需经校长、证明人、经办人三者签名方可报销。用足用好各项经费，依法向上级有关部门提供年度预算，中期合算，年终结算的工作，接受各级部门的财务审计。</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第四十七条 </w:t>
      </w:r>
      <w:r>
        <w:rPr>
          <w:rFonts w:hint="eastAsia" w:ascii="仿宋_GB2312" w:hAnsi="仿宋_GB2312" w:eastAsia="仿宋_GB2312" w:cs="仿宋_GB2312"/>
          <w:b w:val="0"/>
          <w:kern w:val="2"/>
          <w:sz w:val="30"/>
          <w:szCs w:val="30"/>
          <w:lang w:val="en-US" w:eastAsia="zh-CN" w:bidi="ar-SA"/>
        </w:rPr>
        <w:t>学校严格遵守国家法律法规接受捐赠，坚持自愿无偿、公益性和公开性原则。捐赠的使用按照学校宗旨、捐赠协议约定和相关规定开展。</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第四十八条</w:t>
      </w:r>
      <w:r>
        <w:rPr>
          <w:rFonts w:hint="eastAsia" w:ascii="仿宋_GB2312" w:hAnsi="仿宋_GB2312" w:eastAsia="仿宋_GB2312" w:cs="仿宋_GB2312"/>
          <w:b w:val="0"/>
          <w:kern w:val="2"/>
          <w:sz w:val="30"/>
          <w:szCs w:val="30"/>
          <w:lang w:val="en-US" w:eastAsia="zh-CN" w:bidi="ar-SA"/>
        </w:rPr>
        <w:t xml:space="preserve"> 学校建立健全财务管理规章制度，财务活动严格按照国家和市、区有关财务制度执行。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依法制定经费使用管理制度，并依据相关制度使用和管理经费。学校严格遵守国家财经制度和财经纪律，依法纳税，并接受经济监督部门和上级教育财政部门的审计和监督，包括《财务管理制度》、《现金保管制度》、《支票管理制度》、《资金管理制度》、《收据管理制度》等。</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第四十九条 </w:t>
      </w:r>
      <w:r>
        <w:rPr>
          <w:rFonts w:hint="eastAsia" w:ascii="仿宋_GB2312" w:hAnsi="仿宋_GB2312" w:eastAsia="仿宋_GB2312" w:cs="仿宋_GB2312"/>
          <w:b w:val="0"/>
          <w:kern w:val="2"/>
          <w:sz w:val="30"/>
          <w:szCs w:val="30"/>
          <w:lang w:val="en-US" w:eastAsia="zh-CN" w:bidi="ar-SA"/>
        </w:rPr>
        <w:t>学校严格执行本市、区收费规定，规范收费行为，按照有关部门确定的项目和标准收费。</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4"/>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第六章 学校与家庭、社会</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第五十条 </w:t>
      </w:r>
      <w:r>
        <w:rPr>
          <w:rFonts w:hint="eastAsia" w:ascii="仿宋_GB2312" w:hAnsi="仿宋_GB2312" w:eastAsia="仿宋_GB2312" w:cs="仿宋_GB2312"/>
          <w:b w:val="0"/>
          <w:bCs w:val="0"/>
          <w:kern w:val="2"/>
          <w:sz w:val="30"/>
          <w:szCs w:val="30"/>
          <w:lang w:val="en-US" w:eastAsia="zh-CN" w:bidi="ar-SA"/>
        </w:rPr>
        <w:t>本校将</w:t>
      </w:r>
      <w:r>
        <w:rPr>
          <w:rFonts w:hint="eastAsia" w:ascii="仿宋_GB2312" w:hAnsi="仿宋_GB2312" w:eastAsia="仿宋_GB2312" w:cs="仿宋_GB2312"/>
          <w:b w:val="0"/>
          <w:kern w:val="2"/>
          <w:sz w:val="30"/>
          <w:szCs w:val="30"/>
          <w:lang w:val="en-US" w:eastAsia="zh-CN" w:bidi="ar-SA"/>
        </w:rPr>
        <w:t>家长委员会作为建设依法办学、自主管理、民主监督、社会参与的现代学校制度的重要内容，积极发挥家长在教育改革发展中的作用，构建学校、家庭、社会密切配合的育人体系。</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本校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pPr>
        <w:keepNext w:val="0"/>
        <w:keepLines w:val="0"/>
        <w:pageBreakBefore w:val="0"/>
        <w:widowControl/>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第五十一条</w:t>
      </w:r>
      <w:r>
        <w:rPr>
          <w:rFonts w:hint="eastAsia" w:ascii="仿宋_GB2312" w:hAnsi="仿宋_GB2312" w:eastAsia="仿宋_GB2312" w:cs="仿宋_GB2312"/>
          <w:b w:val="0"/>
          <w:kern w:val="2"/>
          <w:sz w:val="30"/>
          <w:szCs w:val="30"/>
          <w:lang w:val="en-US" w:eastAsia="zh-CN" w:bidi="ar-SA"/>
        </w:rPr>
        <w:t xml:space="preserve"> 学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第五十二条 </w:t>
      </w:r>
      <w:r>
        <w:rPr>
          <w:rFonts w:hint="eastAsia" w:ascii="仿宋_GB2312" w:hAnsi="仿宋_GB2312" w:eastAsia="仿宋_GB2312" w:cs="仿宋_GB2312"/>
          <w:b w:val="0"/>
          <w:kern w:val="2"/>
          <w:sz w:val="30"/>
          <w:szCs w:val="30"/>
          <w:lang w:val="en-US" w:eastAsia="zh-CN" w:bidi="ar-SA"/>
        </w:rPr>
        <w:t>学校积极利用社会教育资源开展教育教学活动，参与社区精神文明建设。</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学校根据教育教学需要，聘请兼职教师和校外学生辅导员。学校建立或者利用德育、科普、法治、研学等教育基地，组织开展校外教育活动。</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学校依托所在社区，开发社区教育资源，开展社会实践活动和社会公益活动，为学生创造服务社区和实践体验的机会。学校发挥自身优势，配合社区开放校内文化设施和体育场地。</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第五十三条 </w:t>
      </w:r>
      <w:r>
        <w:rPr>
          <w:rFonts w:hint="eastAsia" w:ascii="仿宋_GB2312" w:hAnsi="仿宋_GB2312" w:eastAsia="仿宋_GB2312" w:cs="仿宋_GB2312"/>
          <w:b w:val="0"/>
          <w:kern w:val="2"/>
          <w:sz w:val="30"/>
          <w:szCs w:val="30"/>
          <w:lang w:val="en-US" w:eastAsia="zh-CN" w:bidi="ar-SA"/>
        </w:rPr>
        <w:t>学校根据办学实际需要，开展校际交流合作，不断扩大对外交流，拓展教育视野，提升办学水平。</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4"/>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第七章 信息公开与监督</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第五十四条</w:t>
      </w:r>
      <w:r>
        <w:rPr>
          <w:rFonts w:hint="eastAsia" w:ascii="仿宋_GB2312" w:hAnsi="仿宋_GB2312" w:eastAsia="仿宋_GB2312" w:cs="仿宋_GB2312"/>
          <w:b w:val="0"/>
          <w:kern w:val="2"/>
          <w:sz w:val="30"/>
          <w:szCs w:val="30"/>
          <w:lang w:val="en-US" w:eastAsia="zh-CN" w:bidi="ar-SA"/>
        </w:rPr>
        <w:t xml:space="preserve"> 学校依法实行信息公开制度，按照国家法律法规和事业单位登记管理机关的规定，重点主动公开以下信息：</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（一）学校基本情况，包括历史沿革、办学性质、办学地点、办学规模、办学基本条件、机构职能、联系方式等；</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（二）学校现行规章制度以及办事流程；</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（三）学校发展规划、年度工作计划及其执行情况，事业单位法人年度报告等；</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（四）学校招生的计划、范围、对象，学生学籍管理规定和评优奖励办法，非义务教育阶段学校的报考条件、录取办法，学生资助申请条件、审批程序和结果；</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（五）学校收费的类别、项目、标准、依据、范围、计费单位和批准机关以及监督电话；</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（六）学校教学科研工作的有关规定，教学与科研成果评选，课程设置方案与教学计划及执行情况；</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（七）学校教职工招聘、职称评聘、职务晋升、评优的条件、程序、结果及争议解决办法，绩效考核及绩效工资分配办法，教师培训等师资建设情况；</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（八）学校数量较多的物资采购、基本建设与维修、房产承包与租赁等的招投标结果及实际执行情况；</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（九）学校经费收支情况，学校资产和受赠物的管理使用情况；</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（十）学生用餐、组织活动等服务事项及安全管理情况，自然灾害、传染病等涉及师生安全的突发公共事件应急预案及处置情况；</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00" w:firstLineChars="200"/>
        <w:jc w:val="both"/>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（十一）其他应当主动公开的情况。</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第五十五条  </w:t>
      </w:r>
      <w:r>
        <w:rPr>
          <w:rFonts w:hint="eastAsia" w:ascii="仿宋_GB2312" w:hAnsi="仿宋_GB2312" w:eastAsia="仿宋_GB2312" w:cs="仿宋_GB2312"/>
          <w:b w:val="0"/>
          <w:kern w:val="2"/>
          <w:sz w:val="30"/>
          <w:szCs w:val="30"/>
          <w:lang w:val="en-US" w:eastAsia="zh-CN" w:bidi="ar-SA"/>
        </w:rPr>
        <w:t>学校依法依规接受上级单位和相关部门的监管、督导、考核。通过建立与社区沟通联系制度以及家长委员会等途径，接受家长和其他社会公众的监督，听取社会各界对学校工作的意见和建议。</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第五十六条  </w:t>
      </w:r>
      <w:r>
        <w:rPr>
          <w:rFonts w:hint="eastAsia" w:ascii="仿宋_GB2312" w:hAnsi="仿宋_GB2312" w:eastAsia="仿宋_GB2312" w:cs="仿宋_GB2312"/>
          <w:b w:val="0"/>
          <w:kern w:val="2"/>
          <w:sz w:val="30"/>
          <w:szCs w:val="30"/>
          <w:lang w:val="en-US" w:eastAsia="zh-CN" w:bidi="ar-SA"/>
        </w:rPr>
        <w:t>学校依据法律法规及章程规定，接受来自学校党组织、内部管理机构、教职工代表大会等组织机构的监督。</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第八章  终止与剩余资产处理</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第五十六条</w:t>
      </w:r>
      <w:r>
        <w:rPr>
          <w:rFonts w:hint="eastAsia" w:ascii="仿宋_GB2312" w:hAnsi="仿宋_GB2312" w:eastAsia="仿宋_GB2312" w:cs="仿宋_GB2312"/>
          <w:b w:val="0"/>
          <w:kern w:val="2"/>
          <w:sz w:val="30"/>
          <w:szCs w:val="30"/>
          <w:lang w:val="en-US" w:eastAsia="zh-CN" w:bidi="ar-SA"/>
        </w:rPr>
        <w:t xml:space="preserve"> 学校有以下情形之一的，应当终止：</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（一）经审批机关决定撤销；</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（二）因合并、分立解散；</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（三）因其他原因依法应当终止的。</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第五十八条 </w:t>
      </w:r>
      <w:r>
        <w:rPr>
          <w:rFonts w:hint="eastAsia" w:ascii="仿宋_GB2312" w:hAnsi="仿宋_GB2312" w:eastAsia="仿宋_GB2312" w:cs="仿宋_GB2312"/>
          <w:b w:val="0"/>
          <w:kern w:val="2"/>
          <w:sz w:val="30"/>
          <w:szCs w:val="30"/>
          <w:lang w:val="en-US" w:eastAsia="zh-CN" w:bidi="ar-SA"/>
        </w:rPr>
        <w:t>学校在申请注销登记前，成立清算组织，开展清算工作。清算期间不开展清算以外的活动。</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清算工作结束，形成清算报告，按程序报批同意后，向登记管理机关申请注销登记。</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第五十九条 </w:t>
      </w:r>
      <w:r>
        <w:rPr>
          <w:rFonts w:hint="eastAsia" w:ascii="仿宋_GB2312" w:hAnsi="仿宋_GB2312" w:eastAsia="仿宋_GB2312" w:cs="仿宋_GB2312"/>
          <w:b w:val="0"/>
          <w:kern w:val="2"/>
          <w:sz w:val="30"/>
          <w:szCs w:val="30"/>
          <w:lang w:val="en-US" w:eastAsia="zh-CN" w:bidi="ar-SA"/>
        </w:rPr>
        <w:t>学校终止后的剩余资产，按照有关法律法规和学校章程进行处置。</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4"/>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第九章 章程生效与修订</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第六十条</w:t>
      </w:r>
      <w:r>
        <w:rPr>
          <w:rFonts w:hint="eastAsia" w:ascii="仿宋_GB2312" w:hAnsi="仿宋_GB2312" w:eastAsia="仿宋_GB2312" w:cs="仿宋_GB2312"/>
          <w:b w:val="0"/>
          <w:kern w:val="2"/>
          <w:sz w:val="30"/>
          <w:szCs w:val="30"/>
          <w:lang w:val="en-US" w:eastAsia="zh-CN" w:bidi="ar-SA"/>
        </w:rPr>
        <w:t xml:space="preserve"> 本章程经学校教职工代表大会审议讨论，学校党组织会议决议，校长办公会议审议通过之日起生效实施，并报上海市宝山区教育局及相关登记管理机关备案。</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 xml:space="preserve">第六十一条 </w:t>
      </w:r>
      <w:r>
        <w:rPr>
          <w:rFonts w:hint="eastAsia" w:ascii="仿宋_GB2312" w:hAnsi="仿宋_GB2312" w:eastAsia="仿宋_GB2312" w:cs="仿宋_GB2312"/>
          <w:b w:val="0"/>
          <w:kern w:val="2"/>
          <w:sz w:val="30"/>
          <w:szCs w:val="30"/>
          <w:lang w:val="en-US" w:eastAsia="zh-CN" w:bidi="ar-SA"/>
        </w:rPr>
        <w:t>学校有下列情形之一的，应当修订章程：</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（一）章程规定事项与法律、法规、规章和国家有关政策相冲突；</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（二）法律、法规、规章和国家有关政策发生变化，需要对章程进行相应调整；</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（三）章程内容与实际情况不符；</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（四）其他应当修改章程的情形。</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pStyle w:val="4"/>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第十章 附则</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第六十一条</w:t>
      </w:r>
      <w:r>
        <w:rPr>
          <w:rFonts w:hint="eastAsia" w:ascii="仿宋_GB2312" w:hAnsi="仿宋_GB2312" w:eastAsia="仿宋_GB2312" w:cs="仿宋_GB2312"/>
          <w:b w:val="0"/>
          <w:kern w:val="2"/>
          <w:sz w:val="30"/>
          <w:szCs w:val="30"/>
          <w:lang w:val="en-US" w:eastAsia="zh-CN" w:bidi="ar-SA"/>
        </w:rPr>
        <w:t xml:space="preserve"> 本章程由学校校长办公室负责解释。</w:t>
      </w:r>
    </w:p>
    <w:p>
      <w:pPr>
        <w:keepNext w:val="0"/>
        <w:keepLines w:val="0"/>
        <w:pageBreakBefore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第六十二条</w:t>
      </w:r>
      <w:r>
        <w:rPr>
          <w:rFonts w:hint="eastAsia" w:ascii="仿宋_GB2312" w:hAnsi="仿宋_GB2312" w:eastAsia="仿宋_GB2312" w:cs="仿宋_GB2312"/>
          <w:b w:val="0"/>
          <w:kern w:val="2"/>
          <w:sz w:val="30"/>
          <w:szCs w:val="30"/>
          <w:lang w:val="en-US" w:eastAsia="zh-CN" w:bidi="ar-SA"/>
        </w:rPr>
        <w:t xml:space="preserve"> 本章程未尽事宜按照法律法规及上级文件政策执行。</w:t>
      </w: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rPr>
          <w:rFonts w:hint="eastAsia" w:ascii="仿宋_GB2312" w:hAnsi="仿宋_GB2312" w:eastAsia="仿宋_GB2312" w:cs="仿宋_GB2312"/>
          <w:b w:val="0"/>
          <w:kern w:val="2"/>
          <w:sz w:val="30"/>
          <w:szCs w:val="30"/>
          <w:lang w:val="en-US" w:eastAsia="zh-CN" w:bidi="ar-SA"/>
        </w:rPr>
      </w:pPr>
    </w:p>
    <w:p>
      <w:pPr>
        <w:pStyle w:val="2"/>
        <w:ind w:left="0" w:leftChars="0" w:firstLine="0" w:firstLineChars="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附件一：校标</w:t>
      </w:r>
    </w:p>
    <w:p>
      <w:pPr>
        <w:pStyle w:val="2"/>
        <w:ind w:left="0" w:leftChars="0" w:firstLine="0" w:firstLineChars="0"/>
        <w:rPr>
          <w:rFonts w:hint="eastAsia" w:ascii="仿宋_GB2312" w:hAnsi="仿宋_GB2312" w:eastAsia="仿宋_GB2312" w:cs="仿宋_GB2312"/>
          <w:b w:val="0"/>
          <w:kern w:val="2"/>
          <w:sz w:val="30"/>
          <w:szCs w:val="30"/>
          <w:lang w:val="en-US" w:eastAsia="zh-CN" w:bidi="ar-SA"/>
        </w:rPr>
      </w:pPr>
      <w:r>
        <w:rPr>
          <w:rFonts w:hint="default" w:ascii="仿宋_GB2312" w:hAnsi="仿宋_GB2312" w:eastAsia="仿宋_GB2312" w:cs="仿宋_GB2312"/>
          <w:b w:val="0"/>
          <w:kern w:val="2"/>
          <w:sz w:val="30"/>
          <w:szCs w:val="30"/>
          <w:lang w:val="en-US" w:eastAsia="zh-CN" w:bidi="ar-SA"/>
        </w:rPr>
        <w:drawing>
          <wp:anchor distT="0" distB="0" distL="114300" distR="114300" simplePos="0" relativeHeight="251659264" behindDoc="0" locked="0" layoutInCell="1" allowOverlap="1">
            <wp:simplePos x="0" y="0"/>
            <wp:positionH relativeFrom="column">
              <wp:posOffset>968375</wp:posOffset>
            </wp:positionH>
            <wp:positionV relativeFrom="paragraph">
              <wp:posOffset>212090</wp:posOffset>
            </wp:positionV>
            <wp:extent cx="2513965" cy="2179320"/>
            <wp:effectExtent l="0" t="0" r="635" b="11430"/>
            <wp:wrapSquare wrapText="bothSides"/>
            <wp:docPr id="1" name="图片 1" descr="261b7ddf00797a0c965c941d363d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1b7ddf00797a0c965c941d363d37f"/>
                    <pic:cNvPicPr>
                      <a:picLocks noChangeAspect="1"/>
                    </pic:cNvPicPr>
                  </pic:nvPicPr>
                  <pic:blipFill>
                    <a:blip r:embed="rId5"/>
                    <a:stretch>
                      <a:fillRect/>
                    </a:stretch>
                  </pic:blipFill>
                  <pic:spPr>
                    <a:xfrm>
                      <a:off x="0" y="0"/>
                      <a:ext cx="2513965" cy="2179320"/>
                    </a:xfrm>
                    <a:prstGeom prst="rect">
                      <a:avLst/>
                    </a:prstGeom>
                  </pic:spPr>
                </pic:pic>
              </a:graphicData>
            </a:graphic>
          </wp:anchor>
        </w:drawing>
      </w:r>
    </w:p>
    <w:p>
      <w:pPr>
        <w:pStyle w:val="2"/>
        <w:ind w:left="0" w:leftChars="0" w:firstLine="0" w:firstLineChars="0"/>
        <w:rPr>
          <w:rFonts w:hint="default" w:ascii="仿宋_GB2312" w:hAnsi="仿宋_GB2312" w:eastAsia="仿宋_GB2312" w:cs="仿宋_GB2312"/>
          <w:b w:val="0"/>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kern w:val="2"/>
          <w:sz w:val="30"/>
          <w:szCs w:val="30"/>
          <w:lang w:val="en-US" w:eastAsia="zh-CN" w:bidi="ar-SA"/>
        </w:rPr>
      </w:pPr>
    </w:p>
    <w:p>
      <w:pPr>
        <w:spacing w:line="560" w:lineRule="exact"/>
        <w:ind w:firstLine="602" w:firstLineChars="200"/>
        <w:rPr>
          <w:rFonts w:hint="eastAsia" w:ascii="仿宋_GB2312" w:hAnsi="仿宋_GB2312" w:eastAsia="仿宋_GB2312" w:cs="仿宋_GB2312"/>
          <w:b/>
          <w:sz w:val="30"/>
          <w:szCs w:val="30"/>
        </w:rPr>
      </w:pPr>
    </w:p>
    <w:p>
      <w:pPr>
        <w:pStyle w:val="2"/>
        <w:rPr>
          <w:rFonts w:hint="eastAsia" w:ascii="仿宋_GB2312" w:hAnsi="仿宋_GB2312" w:eastAsia="仿宋_GB2312" w:cs="仿宋_GB2312"/>
          <w:sz w:val="30"/>
          <w:szCs w:val="30"/>
          <w:lang w:val="en-US" w:eastAsia="zh-CN"/>
        </w:rPr>
      </w:pPr>
    </w:p>
    <w:p>
      <w:pPr>
        <w:pStyle w:val="2"/>
        <w:numPr>
          <w:ilvl w:val="0"/>
          <w:numId w:val="0"/>
        </w:numPr>
        <w:ind w:leftChars="200"/>
        <w:rPr>
          <w:rFonts w:hint="eastAsia" w:ascii="仿宋_GB2312" w:hAnsi="仿宋_GB2312" w:eastAsia="仿宋_GB2312" w:cs="仿宋_GB2312"/>
          <w:kern w:val="0"/>
          <w:sz w:val="30"/>
          <w:szCs w:val="30"/>
          <w:lang w:val="en-US" w:eastAsia="zh-CN" w:bidi="ar-SA"/>
        </w:rPr>
      </w:pPr>
    </w:p>
    <w:p>
      <w:pPr>
        <w:pStyle w:val="2"/>
        <w:numPr>
          <w:ilvl w:val="0"/>
          <w:numId w:val="0"/>
        </w:numPr>
        <w:ind w:leftChars="200"/>
        <w:rPr>
          <w:rFonts w:hint="eastAsia" w:ascii="仿宋_GB2312" w:hAnsi="仿宋_GB2312" w:eastAsia="仿宋_GB2312" w:cs="仿宋_GB2312"/>
          <w:kern w:val="0"/>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numPr>
          <w:ilvl w:val="0"/>
          <w:numId w:val="0"/>
        </w:numPr>
        <w:rPr>
          <w:rFonts w:hint="eastAsia" w:ascii="仿宋_GB2312" w:hAnsi="仿宋_GB2312" w:eastAsia="仿宋_GB2312" w:cs="仿宋_GB2312"/>
          <w:kern w:val="2"/>
          <w:sz w:val="30"/>
          <w:szCs w:val="30"/>
          <w:lang w:val="en-US" w:eastAsia="zh-CN" w:bidi="ar-SA"/>
        </w:rPr>
      </w:pPr>
    </w:p>
    <w:p>
      <w:pPr>
        <w:numPr>
          <w:ilvl w:val="0"/>
          <w:numId w:val="0"/>
        </w:num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D152A"/>
    <w:multiLevelType w:val="singleLevel"/>
    <w:tmpl w:val="E31D152A"/>
    <w:lvl w:ilvl="0" w:tentative="0">
      <w:start w:val="1"/>
      <w:numFmt w:val="chineseCounting"/>
      <w:suff w:val="space"/>
      <w:lvlText w:val="第%1节"/>
      <w:lvlJc w:val="left"/>
      <w:rPr>
        <w:rFonts w:hint="eastAsia"/>
      </w:rPr>
    </w:lvl>
  </w:abstractNum>
  <w:abstractNum w:abstractNumId="1">
    <w:nsid w:val="0F9ECFD6"/>
    <w:multiLevelType w:val="singleLevel"/>
    <w:tmpl w:val="0F9ECFD6"/>
    <w:lvl w:ilvl="0" w:tentative="0">
      <w:start w:val="1"/>
      <w:numFmt w:val="chineseCounting"/>
      <w:suff w:val="space"/>
      <w:lvlText w:val="第%1章"/>
      <w:lvlJc w:val="left"/>
      <w:rPr>
        <w:rFonts w:hint="eastAsia"/>
      </w:rPr>
    </w:lvl>
  </w:abstractNum>
  <w:abstractNum w:abstractNumId="2">
    <w:nsid w:val="22B19EA7"/>
    <w:multiLevelType w:val="singleLevel"/>
    <w:tmpl w:val="22B19EA7"/>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zg3MDUxOTY4OWNhZGM5Y2U2NWIyMDhkYzUzZGEifQ=="/>
  </w:docVars>
  <w:rsids>
    <w:rsidRoot w:val="4CC6614B"/>
    <w:rsid w:val="01176EA7"/>
    <w:rsid w:val="01785B98"/>
    <w:rsid w:val="02B0310F"/>
    <w:rsid w:val="038D16A3"/>
    <w:rsid w:val="039E740C"/>
    <w:rsid w:val="05235E1B"/>
    <w:rsid w:val="068E5516"/>
    <w:rsid w:val="0708351A"/>
    <w:rsid w:val="07520C39"/>
    <w:rsid w:val="07C531B9"/>
    <w:rsid w:val="07F97307"/>
    <w:rsid w:val="087D1CE6"/>
    <w:rsid w:val="091066B6"/>
    <w:rsid w:val="0B8E5FB8"/>
    <w:rsid w:val="0B9B4146"/>
    <w:rsid w:val="0BEF6A57"/>
    <w:rsid w:val="0D4E59FF"/>
    <w:rsid w:val="0F346E76"/>
    <w:rsid w:val="10593038"/>
    <w:rsid w:val="11F12DFD"/>
    <w:rsid w:val="12CB0C8E"/>
    <w:rsid w:val="13E470BD"/>
    <w:rsid w:val="144E2788"/>
    <w:rsid w:val="16FF7D6A"/>
    <w:rsid w:val="181E2472"/>
    <w:rsid w:val="18583BD5"/>
    <w:rsid w:val="19C71013"/>
    <w:rsid w:val="1A935399"/>
    <w:rsid w:val="1DCA10D2"/>
    <w:rsid w:val="1E652BA8"/>
    <w:rsid w:val="203B62B7"/>
    <w:rsid w:val="20FA1CCE"/>
    <w:rsid w:val="210F504D"/>
    <w:rsid w:val="211D59BC"/>
    <w:rsid w:val="22456F79"/>
    <w:rsid w:val="24066BDB"/>
    <w:rsid w:val="248A15BB"/>
    <w:rsid w:val="25BD32CA"/>
    <w:rsid w:val="25F52A64"/>
    <w:rsid w:val="26C012C4"/>
    <w:rsid w:val="26F947D6"/>
    <w:rsid w:val="27027B2E"/>
    <w:rsid w:val="276460F3"/>
    <w:rsid w:val="29F574D6"/>
    <w:rsid w:val="2AD76BDC"/>
    <w:rsid w:val="2C884632"/>
    <w:rsid w:val="2C923702"/>
    <w:rsid w:val="2DC0604D"/>
    <w:rsid w:val="2E627104"/>
    <w:rsid w:val="2FEA73B1"/>
    <w:rsid w:val="3014442E"/>
    <w:rsid w:val="30676C54"/>
    <w:rsid w:val="30A752A2"/>
    <w:rsid w:val="32586854"/>
    <w:rsid w:val="32987598"/>
    <w:rsid w:val="32E620B2"/>
    <w:rsid w:val="33947D60"/>
    <w:rsid w:val="34B14942"/>
    <w:rsid w:val="36DF5796"/>
    <w:rsid w:val="38390ED6"/>
    <w:rsid w:val="393F251C"/>
    <w:rsid w:val="3A1219DE"/>
    <w:rsid w:val="3B7A3CDF"/>
    <w:rsid w:val="3C3C2D43"/>
    <w:rsid w:val="3DB57251"/>
    <w:rsid w:val="3EE85404"/>
    <w:rsid w:val="401D167F"/>
    <w:rsid w:val="40387CC5"/>
    <w:rsid w:val="409F7D44"/>
    <w:rsid w:val="45C53DA9"/>
    <w:rsid w:val="460A3EB2"/>
    <w:rsid w:val="46D02A05"/>
    <w:rsid w:val="46E80011"/>
    <w:rsid w:val="48F549A5"/>
    <w:rsid w:val="498126DD"/>
    <w:rsid w:val="49DE7B2F"/>
    <w:rsid w:val="4AA541A9"/>
    <w:rsid w:val="4BB548C0"/>
    <w:rsid w:val="4CC6614B"/>
    <w:rsid w:val="4D2910C1"/>
    <w:rsid w:val="4D866514"/>
    <w:rsid w:val="4E8A5B90"/>
    <w:rsid w:val="506D7517"/>
    <w:rsid w:val="510F6820"/>
    <w:rsid w:val="51F24178"/>
    <w:rsid w:val="525070F0"/>
    <w:rsid w:val="52A66D10"/>
    <w:rsid w:val="53760DD8"/>
    <w:rsid w:val="562543F0"/>
    <w:rsid w:val="56A8574D"/>
    <w:rsid w:val="56BE0ACC"/>
    <w:rsid w:val="57680A38"/>
    <w:rsid w:val="582726A1"/>
    <w:rsid w:val="598F49A2"/>
    <w:rsid w:val="59CD1026"/>
    <w:rsid w:val="5CAB38A1"/>
    <w:rsid w:val="5D080CF3"/>
    <w:rsid w:val="5F1020E1"/>
    <w:rsid w:val="5F7408C2"/>
    <w:rsid w:val="60536729"/>
    <w:rsid w:val="61842912"/>
    <w:rsid w:val="622A5268"/>
    <w:rsid w:val="629848C7"/>
    <w:rsid w:val="635D341B"/>
    <w:rsid w:val="63B55005"/>
    <w:rsid w:val="659770B8"/>
    <w:rsid w:val="65FA13F5"/>
    <w:rsid w:val="66287D10"/>
    <w:rsid w:val="662E109F"/>
    <w:rsid w:val="66391F1D"/>
    <w:rsid w:val="66B6356E"/>
    <w:rsid w:val="670544F5"/>
    <w:rsid w:val="67AE693B"/>
    <w:rsid w:val="67D55C76"/>
    <w:rsid w:val="67D57A24"/>
    <w:rsid w:val="68352BB8"/>
    <w:rsid w:val="68C301C4"/>
    <w:rsid w:val="6954235C"/>
    <w:rsid w:val="69A973BA"/>
    <w:rsid w:val="6A0960AB"/>
    <w:rsid w:val="6A4E7F61"/>
    <w:rsid w:val="6A647785"/>
    <w:rsid w:val="6B016D82"/>
    <w:rsid w:val="6BC93D43"/>
    <w:rsid w:val="6CAB169B"/>
    <w:rsid w:val="6CAB3449"/>
    <w:rsid w:val="6D0F39D8"/>
    <w:rsid w:val="6D3C0545"/>
    <w:rsid w:val="6D806684"/>
    <w:rsid w:val="6F125A01"/>
    <w:rsid w:val="6FE0165C"/>
    <w:rsid w:val="71793B16"/>
    <w:rsid w:val="72FC67AC"/>
    <w:rsid w:val="735F0AE9"/>
    <w:rsid w:val="750000AA"/>
    <w:rsid w:val="753D30AC"/>
    <w:rsid w:val="76206C56"/>
    <w:rsid w:val="775F730A"/>
    <w:rsid w:val="777D3C34"/>
    <w:rsid w:val="78192717"/>
    <w:rsid w:val="781C344D"/>
    <w:rsid w:val="783764D9"/>
    <w:rsid w:val="78850FF2"/>
    <w:rsid w:val="79312F28"/>
    <w:rsid w:val="796B468C"/>
    <w:rsid w:val="79CD0EA3"/>
    <w:rsid w:val="7A3C1B84"/>
    <w:rsid w:val="7A3E3B4E"/>
    <w:rsid w:val="7AAD4830"/>
    <w:rsid w:val="7B42141C"/>
    <w:rsid w:val="7EC32874"/>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center"/>
      <w:outlineLvl w:val="0"/>
    </w:pPr>
    <w:rPr>
      <w:rFonts w:hint="eastAsia" w:ascii="宋体" w:hAnsi="宋体" w:eastAsia="微软雅黑" w:cs="宋体"/>
      <w:b/>
      <w:kern w:val="44"/>
      <w:sz w:val="32"/>
      <w:szCs w:val="48"/>
      <w:lang w:bidi="ar"/>
    </w:rPr>
  </w:style>
  <w:style w:type="paragraph" w:styleId="5">
    <w:name w:val="heading 2"/>
    <w:basedOn w:val="4"/>
    <w:next w:val="1"/>
    <w:unhideWhenUsed/>
    <w:qFormat/>
    <w:uiPriority w:val="9"/>
    <w:pPr>
      <w:outlineLvl w:val="1"/>
    </w:pPr>
    <w:rPr>
      <w:rFonts w:hint="eastAsi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10294</Words>
  <Characters>10337</Characters>
  <Lines>0</Lines>
  <Paragraphs>0</Paragraphs>
  <TotalTime>12</TotalTime>
  <ScaleCrop>false</ScaleCrop>
  <LinksUpToDate>false</LinksUpToDate>
  <CharactersWithSpaces>10457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2023-06-29T03:40:00Z</dcterms:created>
  <dc:creator>梅子hx</dc:creator>
  <cp:lastModifiedBy>Administrator</cp:lastModifiedBy>
  <cp:lastPrinted>2023-06-29T05:18:00Z</cp:lastPrinted>
  <dcterms:modified xsi:type="dcterms:W3CDTF">2023-06-29T23:38:03Z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89DC0D105B604B52AA3A1D024FA2D587_13</vt:lpwstr>
  </property>
</Properties>
</file>